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721267" w14:textId="77E83EA9" w:rsidR="00B428BD" w:rsidRPr="009D5065" w:rsidRDefault="009D5065" w:rsidP="00B428BD">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9D5065">
        <w:rPr>
          <w:rFonts w:eastAsia="MS Mincho" w:cs="Arial"/>
          <w:kern w:val="0"/>
          <w:sz w:val="24"/>
          <w:lang w:val="en-US" w:eastAsia="en-US"/>
        </w:rPr>
        <w:t>3GPP TSG-RAN1#84</w:t>
      </w:r>
      <w:r w:rsidR="00B428BD" w:rsidRPr="009D5065">
        <w:rPr>
          <w:rFonts w:eastAsia="MS Mincho" w:cs="Arial"/>
          <w:kern w:val="0"/>
          <w:sz w:val="24"/>
          <w:lang w:val="en-US" w:eastAsia="en-US"/>
        </w:rPr>
        <w:tab/>
      </w:r>
      <w:r w:rsidRPr="009D5065">
        <w:rPr>
          <w:rFonts w:eastAsia="MS Mincho" w:cs="Arial"/>
          <w:kern w:val="0"/>
          <w:sz w:val="24"/>
          <w:lang w:val="en-US" w:eastAsia="en-US"/>
        </w:rPr>
        <w:t>R1-160440</w:t>
      </w:r>
    </w:p>
    <w:p w14:paraId="5AA64962" w14:textId="77777777" w:rsidR="009D5065" w:rsidRPr="009D5065" w:rsidRDefault="009D5065" w:rsidP="00B428BD">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9D5065">
        <w:rPr>
          <w:rFonts w:eastAsia="MS Mincho" w:cs="Arial"/>
          <w:kern w:val="0"/>
          <w:sz w:val="24"/>
          <w:lang w:val="en-US" w:eastAsia="en-US"/>
        </w:rPr>
        <w:t>15-19 February 2016</w:t>
      </w:r>
    </w:p>
    <w:p w14:paraId="4AB4942C" w14:textId="6AE5D208" w:rsidR="009D5065" w:rsidRDefault="0080722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 xml:space="preserve">St. Julian, </w:t>
      </w:r>
      <w:bookmarkStart w:id="0" w:name="_GoBack"/>
      <w:bookmarkEnd w:id="0"/>
      <w:r w:rsidR="009D5065" w:rsidRPr="009D5065">
        <w:rPr>
          <w:rFonts w:eastAsia="MS Mincho" w:cs="Arial"/>
          <w:kern w:val="0"/>
          <w:sz w:val="24"/>
          <w:lang w:val="en-US" w:eastAsia="en-US"/>
        </w:rPr>
        <w:t>Malta</w:t>
      </w:r>
    </w:p>
    <w:p w14:paraId="586D411C" w14:textId="0CA53FDE" w:rsidR="00BD21BC" w:rsidRPr="00E47BCC" w:rsidRDefault="00BD21B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7D8BBF16"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9D5065" w:rsidRPr="00322F8D">
        <w:rPr>
          <w:rFonts w:cs="Arial"/>
          <w:b/>
          <w:sz w:val="24"/>
          <w:lang w:val="en-US"/>
        </w:rPr>
        <w:t>NB-IoT – NB-MIB content and design considerations</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06D49AE9" w:rsidR="00A675B4" w:rsidRPr="00DF438D" w:rsidRDefault="00BD21BC" w:rsidP="00BD21BC">
      <w:pPr>
        <w:keepNext/>
        <w:tabs>
          <w:tab w:val="left" w:pos="2552"/>
        </w:tabs>
        <w:rPr>
          <w:lang w:val="en-US"/>
        </w:rPr>
      </w:pPr>
      <w:r w:rsidRPr="001B1584">
        <w:rPr>
          <w:rFonts w:cs="Arial"/>
          <w:b/>
          <w:sz w:val="24"/>
          <w:lang w:val="en-US"/>
        </w:rPr>
        <w:t xml:space="preserve">Agenda Item:         </w:t>
      </w:r>
      <w:r w:rsidRPr="001B1584">
        <w:rPr>
          <w:rFonts w:cs="Arial"/>
          <w:b/>
          <w:sz w:val="24"/>
          <w:lang w:val="en-US"/>
        </w:rPr>
        <w:tab/>
      </w:r>
      <w:r w:rsidR="009D5065" w:rsidRPr="009D5065">
        <w:rPr>
          <w:rFonts w:cs="Arial"/>
          <w:b/>
          <w:sz w:val="24"/>
          <w:lang w:val="en-US"/>
        </w:rPr>
        <w:t>7.2.1.1.1</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16C3BD15" w14:textId="63E9A131"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w:t>
      </w:r>
      <w:r w:rsidR="00950151">
        <w:rPr>
          <w:i/>
          <w:lang w:val="en-US"/>
        </w:rPr>
        <w:t>b</w:t>
      </w:r>
      <w:r w:rsidRPr="00D9057B">
        <w:rPr>
          <w:i/>
          <w:lang w:val="en-US"/>
        </w:rPr>
        <w:t>and I</w:t>
      </w:r>
      <w:r w:rsidR="00950151">
        <w:rPr>
          <w:i/>
          <w:lang w:val="en-US"/>
        </w:rPr>
        <w:t>o</w:t>
      </w:r>
      <w:r w:rsidRPr="00D9057B">
        <w:rPr>
          <w:i/>
          <w:lang w:val="en-US"/>
        </w:rPr>
        <w:t>T (NB-I</w:t>
      </w:r>
      <w:r w:rsidR="00950151">
        <w:rPr>
          <w:i/>
          <w:lang w:val="en-US"/>
        </w:rPr>
        <w:t>o</w:t>
      </w:r>
      <w:r w:rsidRPr="00D9057B">
        <w:rPr>
          <w:i/>
          <w:lang w:val="en-US"/>
        </w:rPr>
        <w:t>T)</w:t>
      </w:r>
      <w:r>
        <w:rPr>
          <w:lang w:val="en-US"/>
        </w:rPr>
        <w:t xml:space="preserve"> was approved, see</w:t>
      </w:r>
      <w:r w:rsidR="00370F5F">
        <w:rPr>
          <w:lang w:val="en-US"/>
        </w:rPr>
        <w:t xml:space="preserve"> </w:t>
      </w:r>
      <w:r w:rsidR="00370F5F">
        <w:rPr>
          <w:lang w:val="en-US"/>
        </w:rPr>
        <w:fldChar w:fldCharType="begin"/>
      </w:r>
      <w:r w:rsidR="00370F5F">
        <w:rPr>
          <w:lang w:val="en-US"/>
        </w:rPr>
        <w:instrText xml:space="preserve"> REF _Ref434328991 \n \h </w:instrText>
      </w:r>
      <w:r w:rsidR="00370F5F">
        <w:rPr>
          <w:lang w:val="en-US"/>
        </w:rPr>
      </w:r>
      <w:r w:rsidR="00370F5F">
        <w:rPr>
          <w:lang w:val="en-US"/>
        </w:rPr>
        <w:fldChar w:fldCharType="separate"/>
      </w:r>
      <w:r w:rsidR="00E37FFE">
        <w:rPr>
          <w:b/>
          <w:bCs/>
          <w:lang w:val="en-US"/>
        </w:rPr>
        <w:t>Error! Reference source not found.</w:t>
      </w:r>
      <w:r w:rsidR="00370F5F">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7777777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7124E77C" w14:textId="4C19C05F" w:rsidR="002D0DE7" w:rsidRDefault="002D0DE7" w:rsidP="002D0DE7">
      <w:pPr>
        <w:pStyle w:val="BodyText"/>
      </w:pPr>
      <w:r w:rsidRPr="001B1584">
        <w:t>In RAN</w:t>
      </w:r>
      <w:r w:rsidR="00957BEC">
        <w:t>1 NB-IoT Ad Hoc</w:t>
      </w:r>
      <w:r w:rsidRPr="001B1584">
        <w:t>, the following items</w:t>
      </w:r>
      <w:r w:rsidR="00957BEC">
        <w:t xml:space="preserve"> about NB-MIB</w:t>
      </w:r>
      <w:r w:rsidR="00B777CC">
        <w:t xml:space="preserve"> are agreed. </w:t>
      </w:r>
    </w:p>
    <w:p w14:paraId="426F0854" w14:textId="77777777" w:rsidR="00B777CC" w:rsidRDefault="00B777CC" w:rsidP="00B777CC">
      <w:pPr>
        <w:pStyle w:val="BodyText"/>
      </w:pPr>
      <w:r>
        <w:tab/>
        <w:t>•</w:t>
      </w:r>
      <w:r>
        <w:tab/>
        <w:t>From RAN1 point of views, NB-MIB can be 34-bit payload and has a 16-bit CRC</w:t>
      </w:r>
    </w:p>
    <w:p w14:paraId="389F507D" w14:textId="77777777" w:rsidR="00B777CC" w:rsidRDefault="00B777CC" w:rsidP="00B777CC">
      <w:pPr>
        <w:pStyle w:val="BodyText"/>
        <w:ind w:firstLine="720"/>
      </w:pPr>
      <w:r>
        <w:t>•</w:t>
      </w:r>
      <w:r>
        <w:tab/>
        <w:t>NB-MIB includes at least</w:t>
      </w:r>
    </w:p>
    <w:p w14:paraId="52DF9A4F" w14:textId="03F55570" w:rsidR="00B777CC" w:rsidRDefault="00B777CC" w:rsidP="00B777CC">
      <w:pPr>
        <w:pStyle w:val="BodyText"/>
        <w:ind w:left="720" w:firstLine="720"/>
      </w:pPr>
      <w:r>
        <w:t>–</w:t>
      </w:r>
      <w:r>
        <w:tab/>
        <w:t>SFN</w:t>
      </w:r>
    </w:p>
    <w:p w14:paraId="672FACCD" w14:textId="4C14D045" w:rsidR="00B777CC" w:rsidRDefault="00B777CC" w:rsidP="00B777CC">
      <w:pPr>
        <w:pStyle w:val="BodyText"/>
        <w:numPr>
          <w:ilvl w:val="0"/>
          <w:numId w:val="45"/>
        </w:numPr>
      </w:pPr>
      <w:r>
        <w:t>FFS: Detailed information</w:t>
      </w:r>
    </w:p>
    <w:p w14:paraId="2B052817" w14:textId="77777777" w:rsidR="00B777CC" w:rsidRDefault="00B777CC" w:rsidP="00B777CC">
      <w:pPr>
        <w:pStyle w:val="BodyText"/>
        <w:ind w:left="720" w:firstLine="720"/>
      </w:pPr>
      <w:r>
        <w:t>–</w:t>
      </w:r>
      <w:r>
        <w:tab/>
        <w:t>FFS on LTE CRS information</w:t>
      </w:r>
    </w:p>
    <w:p w14:paraId="7FDFB83E" w14:textId="77777777" w:rsidR="00B777CC" w:rsidRDefault="00B777CC" w:rsidP="00B777CC">
      <w:pPr>
        <w:pStyle w:val="BodyText"/>
        <w:ind w:left="720" w:firstLine="720"/>
      </w:pPr>
      <w:r>
        <w:t>–</w:t>
      </w:r>
      <w:r>
        <w:tab/>
        <w:t>FFS on NB-RS information</w:t>
      </w:r>
    </w:p>
    <w:p w14:paraId="44AC2413" w14:textId="77777777" w:rsidR="00B777CC" w:rsidRDefault="00B777CC" w:rsidP="00B777CC">
      <w:pPr>
        <w:pStyle w:val="BodyText"/>
        <w:ind w:left="720" w:firstLine="720"/>
      </w:pPr>
      <w:r>
        <w:t>–</w:t>
      </w:r>
      <w:r>
        <w:tab/>
        <w:t>SIB1 scheduling information</w:t>
      </w:r>
    </w:p>
    <w:p w14:paraId="1AF0C8FE" w14:textId="77777777" w:rsidR="00B777CC" w:rsidRDefault="00B777CC" w:rsidP="00B777CC">
      <w:pPr>
        <w:pStyle w:val="BodyText"/>
        <w:ind w:left="720" w:firstLine="720"/>
      </w:pPr>
      <w:r>
        <w:t>–</w:t>
      </w:r>
      <w:r>
        <w:tab/>
        <w:t>Operation mode</w:t>
      </w:r>
    </w:p>
    <w:p w14:paraId="225B74D1" w14:textId="642BE73A" w:rsidR="00B777CC" w:rsidRDefault="00B777CC" w:rsidP="00B777CC">
      <w:pPr>
        <w:pStyle w:val="BodyText"/>
        <w:numPr>
          <w:ilvl w:val="0"/>
          <w:numId w:val="44"/>
        </w:numPr>
      </w:pPr>
      <w:r>
        <w:t>FFS: Details at least including explicit or implicit signaling</w:t>
      </w:r>
    </w:p>
    <w:p w14:paraId="299D46C6" w14:textId="77777777" w:rsidR="00B777CC" w:rsidRDefault="00B777CC" w:rsidP="00B777CC">
      <w:pPr>
        <w:pStyle w:val="BodyText"/>
        <w:ind w:left="720" w:firstLine="720"/>
      </w:pPr>
      <w:r>
        <w:t>–</w:t>
      </w:r>
      <w:r>
        <w:tab/>
        <w:t>FFS on CFI</w:t>
      </w:r>
    </w:p>
    <w:p w14:paraId="11B0F366" w14:textId="77777777" w:rsidR="00B777CC" w:rsidRDefault="00B777CC" w:rsidP="00B777CC">
      <w:pPr>
        <w:pStyle w:val="BodyText"/>
        <w:ind w:left="720" w:firstLine="720"/>
      </w:pPr>
      <w:r>
        <w:t>–</w:t>
      </w:r>
      <w:r>
        <w:tab/>
        <w:t>FFS on system BW</w:t>
      </w:r>
    </w:p>
    <w:p w14:paraId="3CD00749" w14:textId="4C763EE2" w:rsidR="00B777CC" w:rsidRPr="001B1584" w:rsidRDefault="00B777CC" w:rsidP="00B777CC">
      <w:pPr>
        <w:pStyle w:val="BodyText"/>
        <w:ind w:left="720" w:firstLine="720"/>
      </w:pPr>
      <w:r>
        <w:t>–</w:t>
      </w:r>
      <w:r>
        <w:tab/>
        <w:t>FFS on FDD/TDD indication</w:t>
      </w:r>
    </w:p>
    <w:p w14:paraId="4CB36456" w14:textId="0A86EC5A" w:rsidR="00FE04E7" w:rsidRPr="00365043" w:rsidRDefault="00792345" w:rsidP="00370F5F">
      <w:pPr>
        <w:pStyle w:val="BodyText"/>
      </w:pPr>
      <w:r w:rsidRPr="00365043">
        <w:t xml:space="preserve">In this contribution, we </w:t>
      </w:r>
      <w:bookmarkStart w:id="2" w:name="_Ref429119571"/>
      <w:r w:rsidR="00971D8D">
        <w:t xml:space="preserve">discuss the NB-MIB content to facilitate decision NB-PBCH design. </w:t>
      </w:r>
    </w:p>
    <w:p w14:paraId="382E410C" w14:textId="733E8AC2" w:rsidR="00BA3FBD" w:rsidRPr="00BA3FBD" w:rsidRDefault="008A4DE6" w:rsidP="00BA3FBD">
      <w:pPr>
        <w:pStyle w:val="Heading1"/>
      </w:pPr>
      <w:r>
        <w:t>Overview</w:t>
      </w:r>
    </w:p>
    <w:bookmarkEnd w:id="2"/>
    <w:p w14:paraId="09E2E618" w14:textId="02220426" w:rsidR="002D224A" w:rsidRDefault="002D224A" w:rsidP="002D224A">
      <w:pPr>
        <w:rPr>
          <w:color w:val="000000" w:themeColor="text1"/>
          <w:lang w:val="en-US"/>
        </w:rPr>
      </w:pPr>
      <w:r w:rsidRPr="00FE1F13">
        <w:rPr>
          <w:color w:val="000000" w:themeColor="text1"/>
          <w:lang w:val="en-US"/>
        </w:rPr>
        <w:t>In NB-</w:t>
      </w:r>
      <w:r>
        <w:rPr>
          <w:color w:val="000000" w:themeColor="text1"/>
          <w:lang w:val="en-US"/>
        </w:rPr>
        <w:t>IoT</w:t>
      </w:r>
      <w:r w:rsidRPr="00FE1F13">
        <w:rPr>
          <w:color w:val="000000" w:themeColor="text1"/>
          <w:lang w:val="en-US"/>
        </w:rPr>
        <w:t>, the essential system information</w:t>
      </w:r>
      <w:r>
        <w:rPr>
          <w:color w:val="000000" w:themeColor="text1"/>
          <w:lang w:val="en-US"/>
        </w:rPr>
        <w:t xml:space="preserve">, e.g., </w:t>
      </w:r>
      <w:r w:rsidRPr="00FE1F13">
        <w:rPr>
          <w:color w:val="000000" w:themeColor="text1"/>
          <w:lang w:val="en-US"/>
        </w:rPr>
        <w:t>system frame number</w:t>
      </w:r>
      <w:r>
        <w:rPr>
          <w:color w:val="000000" w:themeColor="text1"/>
          <w:lang w:val="en-US"/>
        </w:rPr>
        <w:t xml:space="preserve"> (SFN</w:t>
      </w:r>
      <w:r w:rsidRPr="00FE1F13">
        <w:rPr>
          <w:color w:val="000000" w:themeColor="text1"/>
          <w:lang w:val="en-US"/>
        </w:rPr>
        <w:t>)</w:t>
      </w:r>
      <w:r>
        <w:rPr>
          <w:color w:val="000000" w:themeColor="text1"/>
          <w:lang w:val="en-US"/>
        </w:rPr>
        <w:t>,</w:t>
      </w:r>
      <w:r w:rsidRPr="00FE1F13">
        <w:rPr>
          <w:color w:val="000000" w:themeColor="text1"/>
          <w:lang w:val="en-US"/>
        </w:rPr>
        <w:t xml:space="preserve"> for initial access to a c</w:t>
      </w:r>
      <w:r w:rsidR="00000C85">
        <w:rPr>
          <w:color w:val="000000" w:themeColor="text1"/>
          <w:lang w:val="en-US"/>
        </w:rPr>
        <w:t xml:space="preserve">ell is carried on </w:t>
      </w:r>
      <w:r w:rsidR="00321FE9">
        <w:rPr>
          <w:color w:val="000000" w:themeColor="text1"/>
          <w:lang w:val="en-US"/>
        </w:rPr>
        <w:t>NB-PBCH</w:t>
      </w:r>
      <w:r w:rsidR="00000C85">
        <w:rPr>
          <w:color w:val="000000" w:themeColor="text1"/>
          <w:lang w:val="en-US"/>
        </w:rPr>
        <w:t>. NB-IoT</w:t>
      </w:r>
      <w:r w:rsidRPr="00FE1F13">
        <w:rPr>
          <w:color w:val="000000" w:themeColor="text1"/>
          <w:lang w:val="en-US"/>
        </w:rPr>
        <w:t xml:space="preserve"> </w:t>
      </w:r>
      <w:r w:rsidR="00321FE9">
        <w:rPr>
          <w:color w:val="000000" w:themeColor="text1"/>
          <w:lang w:val="en-US"/>
        </w:rPr>
        <w:t>NB-PBCH</w:t>
      </w:r>
      <w:r w:rsidRPr="00FE1F13">
        <w:rPr>
          <w:color w:val="000000" w:themeColor="text1"/>
          <w:lang w:val="en-US"/>
        </w:rPr>
        <w:t xml:space="preserve"> </w:t>
      </w:r>
      <w:r w:rsidR="008A4DE6">
        <w:rPr>
          <w:color w:val="000000" w:themeColor="text1"/>
          <w:lang w:val="en-US"/>
        </w:rPr>
        <w:t xml:space="preserve">design is discussed in </w:t>
      </w:r>
      <w:r w:rsidR="009D5065">
        <w:rPr>
          <w:color w:val="000000" w:themeColor="text1"/>
          <w:highlight w:val="yellow"/>
          <w:lang w:val="en-US"/>
        </w:rPr>
        <w:fldChar w:fldCharType="begin"/>
      </w:r>
      <w:r w:rsidR="009D5065">
        <w:rPr>
          <w:color w:val="000000" w:themeColor="text1"/>
          <w:lang w:val="en-US"/>
        </w:rPr>
        <w:instrText xml:space="preserve"> REF _Ref442347885 \r \h </w:instrText>
      </w:r>
      <w:r w:rsidR="009D5065">
        <w:rPr>
          <w:color w:val="000000" w:themeColor="text1"/>
          <w:highlight w:val="yellow"/>
          <w:lang w:val="en-US"/>
        </w:rPr>
      </w:r>
      <w:r w:rsidR="009D5065">
        <w:rPr>
          <w:color w:val="000000" w:themeColor="text1"/>
          <w:highlight w:val="yellow"/>
          <w:lang w:val="en-US"/>
        </w:rPr>
        <w:fldChar w:fldCharType="separate"/>
      </w:r>
      <w:r w:rsidR="00E37FFE">
        <w:rPr>
          <w:color w:val="000000" w:themeColor="text1"/>
          <w:lang w:val="en-US"/>
        </w:rPr>
        <w:t>[2]</w:t>
      </w:r>
      <w:r w:rsidR="009D5065">
        <w:rPr>
          <w:color w:val="000000" w:themeColor="text1"/>
          <w:highlight w:val="yellow"/>
          <w:lang w:val="en-US"/>
        </w:rPr>
        <w:fldChar w:fldCharType="end"/>
      </w:r>
      <w:r w:rsidR="008A4DE6">
        <w:rPr>
          <w:color w:val="000000" w:themeColor="text1"/>
          <w:lang w:val="en-US"/>
        </w:rPr>
        <w:t xml:space="preserve">. It is beneficial to use the same NB-PBCH design for all three deployment modes, i.e., standalone, guard-band and in-band. But the MIB contents of the three operation modes do not necessary to be the same. </w:t>
      </w:r>
    </w:p>
    <w:p w14:paraId="4296BF9A" w14:textId="73FF474D" w:rsidR="008A4DE6" w:rsidRPr="008A4DE6" w:rsidRDefault="008A4DE6" w:rsidP="002D224A">
      <w:pPr>
        <w:rPr>
          <w:rFonts w:ascii="Times New Roman" w:hAnsi="Times New Roman"/>
          <w:i/>
          <w:color w:val="000000" w:themeColor="text1"/>
          <w:lang w:val="en-US"/>
        </w:rPr>
      </w:pPr>
      <w:r w:rsidRPr="008A4DE6">
        <w:rPr>
          <w:rFonts w:ascii="Times New Roman" w:hAnsi="Times New Roman"/>
          <w:b/>
          <w:i/>
          <w:color w:val="000000" w:themeColor="text1"/>
          <w:lang w:val="en-US"/>
        </w:rPr>
        <w:t xml:space="preserve">Observation 1: </w:t>
      </w:r>
      <w:r w:rsidRPr="008A4DE6">
        <w:rPr>
          <w:rFonts w:ascii="Times New Roman" w:hAnsi="Times New Roman"/>
          <w:i/>
          <w:color w:val="000000" w:themeColor="text1"/>
          <w:lang w:val="en-US"/>
        </w:rPr>
        <w:t xml:space="preserve">In order to minimize the system overhead, it is beneficial not to broadcast unnecessary information in the MIB.  </w:t>
      </w:r>
    </w:p>
    <w:p w14:paraId="201BED82" w14:textId="77777777" w:rsidR="00EC16A8" w:rsidRPr="00E330BC" w:rsidRDefault="00EC16A8" w:rsidP="00EC16A8">
      <w:pPr>
        <w:pStyle w:val="Heading1"/>
        <w:numPr>
          <w:ilvl w:val="0"/>
          <w:numId w:val="9"/>
        </w:numPr>
      </w:pPr>
      <w:r>
        <w:lastRenderedPageBreak/>
        <w:t>Details about MIB contents</w:t>
      </w:r>
    </w:p>
    <w:p w14:paraId="52F8ACE9" w14:textId="729B4340" w:rsidR="008A4DE6" w:rsidRDefault="00EC16A8" w:rsidP="002D224A">
      <w:pPr>
        <w:rPr>
          <w:noProof/>
          <w:color w:val="000000" w:themeColor="text1"/>
          <w:lang w:val="en-US"/>
        </w:rPr>
      </w:pPr>
      <w:r>
        <w:rPr>
          <w:noProof/>
          <w:color w:val="000000" w:themeColor="text1"/>
          <w:lang w:val="en-US"/>
        </w:rPr>
        <w:t xml:space="preserve">In this section we discuss the detailed contents of the MIB fields </w:t>
      </w:r>
      <w:r w:rsidR="000E4AB1">
        <w:rPr>
          <w:noProof/>
          <w:color w:val="000000" w:themeColor="text1"/>
          <w:lang w:val="en-US"/>
        </w:rPr>
        <w:t>and possilbe size of each filed</w:t>
      </w:r>
      <w:r>
        <w:rPr>
          <w:noProof/>
          <w:color w:val="000000" w:themeColor="text1"/>
          <w:lang w:val="en-US"/>
        </w:rPr>
        <w:t xml:space="preserve">. </w:t>
      </w:r>
    </w:p>
    <w:p w14:paraId="2C9A0396" w14:textId="2B8857C7" w:rsidR="00EC16A8" w:rsidRDefault="00EC16A8" w:rsidP="00EC16A8">
      <w:pPr>
        <w:pStyle w:val="Heading2"/>
        <w:rPr>
          <w:noProof/>
          <w:lang w:val="en-US"/>
        </w:rPr>
      </w:pPr>
      <w:r>
        <w:rPr>
          <w:noProof/>
          <w:lang w:val="en-US"/>
        </w:rPr>
        <w:t>SFN</w:t>
      </w:r>
    </w:p>
    <w:p w14:paraId="1C59A377" w14:textId="41AE19F2" w:rsidR="00EC16A8" w:rsidRDefault="00EC16A8" w:rsidP="002D224A">
      <w:pPr>
        <w:rPr>
          <w:noProof/>
          <w:color w:val="000000" w:themeColor="text1"/>
          <w:lang w:val="en-US"/>
        </w:rPr>
      </w:pPr>
      <w:r>
        <w:rPr>
          <w:noProof/>
          <w:color w:val="000000" w:themeColor="text1"/>
          <w:lang w:val="en-US"/>
        </w:rPr>
        <w:t xml:space="preserve">It is expected that NB-IoT uses the same frame structure as LTE. In LTE SFN information is 10 bits, and 8 of them are carried in MIB. The other 2 bits are carried by using different scrambling of the PBCH code blockes. </w:t>
      </w:r>
      <w:r w:rsidR="008C3515">
        <w:rPr>
          <w:noProof/>
          <w:color w:val="000000" w:themeColor="text1"/>
          <w:lang w:val="en-US"/>
        </w:rPr>
        <w:t>In NB-IoT design, as the PSS and SSS design is to get timing within 80 ms, and NB-PBCH can</w:t>
      </w:r>
      <w:r w:rsidR="00263036">
        <w:rPr>
          <w:noProof/>
          <w:color w:val="000000" w:themeColor="text1"/>
          <w:lang w:val="en-US"/>
        </w:rPr>
        <w:t xml:space="preserve"> </w:t>
      </w:r>
      <w:r w:rsidR="00263036" w:rsidRPr="00263036">
        <w:rPr>
          <w:noProof/>
          <w:color w:val="000000" w:themeColor="text1"/>
          <w:lang w:val="en-US"/>
        </w:rPr>
        <w:t>only</w:t>
      </w:r>
      <w:r w:rsidR="008C3515">
        <w:rPr>
          <w:noProof/>
          <w:color w:val="000000" w:themeColor="text1"/>
          <w:lang w:val="en-US"/>
        </w:rPr>
        <w:t xml:space="preserve"> be updated every 640 ms. </w:t>
      </w:r>
      <w:r w:rsidR="008C3515" w:rsidRPr="008C3515">
        <w:rPr>
          <w:noProof/>
          <w:color w:val="000000" w:themeColor="text1"/>
          <w:lang w:val="en-US"/>
        </w:rPr>
        <w:t xml:space="preserve">Hence </w:t>
      </w:r>
      <w:r w:rsidR="008C3515">
        <w:rPr>
          <w:noProof/>
          <w:color w:val="000000" w:themeColor="text1"/>
          <w:lang w:val="en-US"/>
        </w:rPr>
        <w:t xml:space="preserve">after the PBCH decoding, only the timeing ambiguity beyond 640 ms needs to be resoved. </w:t>
      </w:r>
      <w:r w:rsidR="008C3515" w:rsidRPr="008C3515">
        <w:rPr>
          <w:noProof/>
          <w:color w:val="000000" w:themeColor="text1"/>
          <w:lang w:val="en-US"/>
        </w:rPr>
        <w:t>Hence</w:t>
      </w:r>
      <w:r w:rsidR="008C3515">
        <w:rPr>
          <w:noProof/>
          <w:color w:val="000000" w:themeColor="text1"/>
          <w:lang w:val="en-US"/>
        </w:rPr>
        <w:t xml:space="preserve">, the 6 LSB bits in SFN do not need to be explicitly signalled. Therefore, only 4 bits SFN are needed in the MIB. </w:t>
      </w:r>
      <w:r w:rsidR="009D5065">
        <w:rPr>
          <w:noProof/>
          <w:color w:val="000000" w:themeColor="text1"/>
          <w:lang w:val="en-US"/>
        </w:rPr>
        <w:t>In the eMTC study, the 10 bits HyperSFN related to the support of eDRX is signaled in</w:t>
      </w:r>
      <w:r w:rsidR="009D5065" w:rsidRPr="009D5065">
        <w:t xml:space="preserve"> </w:t>
      </w:r>
      <w:r w:rsidR="008A343E">
        <w:rPr>
          <w:noProof/>
          <w:color w:val="000000" w:themeColor="text1"/>
          <w:lang w:val="en-US"/>
        </w:rPr>
        <w:t>SIB1-BR</w:t>
      </w:r>
      <w:r w:rsidR="009D5065">
        <w:rPr>
          <w:noProof/>
          <w:color w:val="000000" w:themeColor="text1"/>
          <w:lang w:val="en-US"/>
        </w:rPr>
        <w:t>.</w:t>
      </w:r>
      <w:r w:rsidR="00263036">
        <w:rPr>
          <w:noProof/>
          <w:color w:val="000000" w:themeColor="text1"/>
          <w:lang w:val="en-US"/>
        </w:rPr>
        <w:t xml:space="preserve"> I</w:t>
      </w:r>
      <w:r w:rsidR="009D5065">
        <w:rPr>
          <w:noProof/>
          <w:color w:val="000000" w:themeColor="text1"/>
          <w:lang w:val="en-US"/>
        </w:rPr>
        <w:t xml:space="preserve">n RAN1 simualtions, we have shown that </w:t>
      </w:r>
      <w:r w:rsidR="009D5065" w:rsidRPr="009D5065">
        <w:rPr>
          <w:noProof/>
          <w:color w:val="000000" w:themeColor="text1"/>
          <w:lang w:val="en-US"/>
        </w:rPr>
        <w:t xml:space="preserve">NB-MIB can </w:t>
      </w:r>
      <w:r w:rsidR="009D5065">
        <w:rPr>
          <w:noProof/>
          <w:color w:val="000000" w:themeColor="text1"/>
          <w:lang w:val="en-US"/>
        </w:rPr>
        <w:t>support</w:t>
      </w:r>
      <w:r w:rsidR="009D5065" w:rsidRPr="009D5065">
        <w:rPr>
          <w:noProof/>
          <w:color w:val="000000" w:themeColor="text1"/>
          <w:lang w:val="en-US"/>
        </w:rPr>
        <w:t xml:space="preserve"> 34-bit payload</w:t>
      </w:r>
      <w:r w:rsidR="009D5065">
        <w:rPr>
          <w:noProof/>
          <w:color w:val="000000" w:themeColor="text1"/>
          <w:lang w:val="en-US"/>
        </w:rPr>
        <w:t xml:space="preserve">, and therefore, we can also accoumdate partial or the entire </w:t>
      </w:r>
      <w:r w:rsidR="009D5065" w:rsidRPr="009D5065">
        <w:rPr>
          <w:noProof/>
          <w:color w:val="000000" w:themeColor="text1"/>
          <w:lang w:val="en-US"/>
        </w:rPr>
        <w:t>HyperSFN</w:t>
      </w:r>
      <w:r w:rsidR="009D5065">
        <w:rPr>
          <w:noProof/>
          <w:color w:val="000000" w:themeColor="text1"/>
          <w:lang w:val="en-US"/>
        </w:rPr>
        <w:t xml:space="preserve"> in the MIB</w:t>
      </w:r>
      <w:r w:rsidR="008A343E">
        <w:rPr>
          <w:noProof/>
          <w:color w:val="000000" w:themeColor="text1"/>
          <w:lang w:val="en-US"/>
        </w:rPr>
        <w:t xml:space="preserve"> if necessary</w:t>
      </w:r>
      <w:r w:rsidR="009D5065">
        <w:rPr>
          <w:noProof/>
          <w:color w:val="000000" w:themeColor="text1"/>
          <w:lang w:val="en-US"/>
        </w:rPr>
        <w:t xml:space="preserve">. </w:t>
      </w:r>
      <w:r w:rsidR="00263036" w:rsidRPr="00263036">
        <w:rPr>
          <w:noProof/>
          <w:color w:val="000000" w:themeColor="text1"/>
          <w:lang w:val="en-US"/>
        </w:rPr>
        <w:t>However</w:t>
      </w:r>
      <w:r w:rsidR="00263036">
        <w:rPr>
          <w:noProof/>
          <w:color w:val="000000" w:themeColor="text1"/>
          <w:lang w:val="en-US"/>
        </w:rPr>
        <w:t>, t</w:t>
      </w:r>
      <w:r w:rsidR="008A343E">
        <w:rPr>
          <w:noProof/>
          <w:color w:val="000000" w:themeColor="text1"/>
          <w:lang w:val="en-US"/>
        </w:rPr>
        <w:t xml:space="preserve">he details should based on the input from RAN2. </w:t>
      </w:r>
    </w:p>
    <w:p w14:paraId="1BA1A916" w14:textId="1BF9DB7E" w:rsidR="008C3515" w:rsidRDefault="008C3515" w:rsidP="002D224A">
      <w:pPr>
        <w:rPr>
          <w:rFonts w:ascii="Times New Roman" w:hAnsi="Times New Roman"/>
          <w:i/>
          <w:noProof/>
          <w:color w:val="000000" w:themeColor="text1"/>
          <w:lang w:val="en-US"/>
        </w:rPr>
      </w:pPr>
      <w:r w:rsidRPr="008C3515">
        <w:rPr>
          <w:rFonts w:ascii="Times New Roman" w:hAnsi="Times New Roman"/>
          <w:b/>
          <w:i/>
          <w:noProof/>
          <w:color w:val="000000" w:themeColor="text1"/>
          <w:lang w:val="en-US"/>
        </w:rPr>
        <w:t xml:space="preserve">Observation </w:t>
      </w:r>
      <w:r w:rsidR="00A327D0">
        <w:rPr>
          <w:rFonts w:ascii="Times New Roman" w:hAnsi="Times New Roman"/>
          <w:b/>
          <w:i/>
          <w:noProof/>
          <w:color w:val="000000" w:themeColor="text1"/>
          <w:lang w:val="en-US"/>
        </w:rPr>
        <w:t>2</w:t>
      </w:r>
      <w:r w:rsidRPr="008C3515">
        <w:rPr>
          <w:rFonts w:ascii="Times New Roman" w:hAnsi="Times New Roman"/>
          <w:b/>
          <w:i/>
          <w:noProof/>
          <w:color w:val="000000" w:themeColor="text1"/>
          <w:lang w:val="en-US"/>
        </w:rPr>
        <w:t>:</w:t>
      </w:r>
      <w:r w:rsidRPr="008C3515">
        <w:rPr>
          <w:rFonts w:ascii="Times New Roman" w:hAnsi="Times New Roman"/>
          <w:i/>
          <w:noProof/>
          <w:color w:val="000000" w:themeColor="text1"/>
          <w:lang w:val="en-US"/>
        </w:rPr>
        <w:t xml:space="preserve"> Due to the NB-PSS/SSS and NB-PBCH design, the 6 LSB bits in SFN do not need to be explicitly signalled</w:t>
      </w:r>
      <w:r w:rsidR="009D5065">
        <w:rPr>
          <w:rFonts w:ascii="Times New Roman" w:hAnsi="Times New Roman"/>
          <w:i/>
          <w:noProof/>
          <w:color w:val="000000" w:themeColor="text1"/>
          <w:lang w:val="en-US"/>
        </w:rPr>
        <w:t>.</w:t>
      </w:r>
    </w:p>
    <w:p w14:paraId="1ADCD6CF" w14:textId="4F264316" w:rsidR="008C3515" w:rsidRPr="008C3515" w:rsidRDefault="009D5065" w:rsidP="008C3515">
      <w:pPr>
        <w:rPr>
          <w:noProof/>
          <w:color w:val="000000" w:themeColor="text1"/>
          <w:lang w:val="en-US"/>
        </w:rPr>
      </w:pPr>
      <w:r w:rsidRPr="009D5065">
        <w:rPr>
          <w:rFonts w:ascii="Times New Roman" w:hAnsi="Times New Roman"/>
          <w:b/>
          <w:i/>
          <w:noProof/>
          <w:color w:val="000000" w:themeColor="text1"/>
          <w:lang w:val="en-US"/>
        </w:rPr>
        <w:t xml:space="preserve">Observation </w:t>
      </w:r>
      <w:r w:rsidR="00A327D0">
        <w:rPr>
          <w:rFonts w:ascii="Times New Roman" w:hAnsi="Times New Roman"/>
          <w:b/>
          <w:i/>
          <w:noProof/>
          <w:color w:val="000000" w:themeColor="text1"/>
          <w:lang w:val="en-US"/>
        </w:rPr>
        <w:t>3</w:t>
      </w:r>
      <w:r w:rsidRPr="009D5065">
        <w:rPr>
          <w:rFonts w:ascii="Times New Roman" w:hAnsi="Times New Roman"/>
          <w:b/>
          <w:i/>
          <w:noProof/>
          <w:color w:val="000000" w:themeColor="text1"/>
          <w:lang w:val="en-US"/>
        </w:rPr>
        <w:t>:</w:t>
      </w:r>
      <w:r w:rsidRPr="009D5065">
        <w:rPr>
          <w:rFonts w:ascii="Times New Roman" w:hAnsi="Times New Roman"/>
          <w:i/>
          <w:noProof/>
          <w:color w:val="000000" w:themeColor="text1"/>
          <w:lang w:val="en-US"/>
        </w:rPr>
        <w:t xml:space="preserve"> </w:t>
      </w:r>
      <w:r>
        <w:rPr>
          <w:rFonts w:ascii="Times New Roman" w:hAnsi="Times New Roman"/>
          <w:i/>
          <w:noProof/>
          <w:color w:val="000000" w:themeColor="text1"/>
          <w:lang w:val="en-US"/>
        </w:rPr>
        <w:t xml:space="preserve">If necessary, partial or entire HyperSFN can be placed in NB-MIB. </w:t>
      </w:r>
    </w:p>
    <w:p w14:paraId="25298091" w14:textId="3A1FBC1A" w:rsidR="008C3515" w:rsidRPr="008C3515" w:rsidRDefault="00E83E06" w:rsidP="008C3515">
      <w:pPr>
        <w:pStyle w:val="Heading2"/>
        <w:rPr>
          <w:noProof/>
          <w:lang w:val="en-US"/>
        </w:rPr>
      </w:pPr>
      <w:r>
        <w:rPr>
          <w:noProof/>
          <w:lang w:val="en-US"/>
        </w:rPr>
        <w:t xml:space="preserve">Operation mode indicatin, </w:t>
      </w:r>
      <w:r w:rsidR="008C3515" w:rsidRPr="008C3515">
        <w:rPr>
          <w:noProof/>
          <w:lang w:val="en-US"/>
        </w:rPr>
        <w:t>LTE CRS information</w:t>
      </w:r>
      <w:r w:rsidR="008C3515">
        <w:rPr>
          <w:noProof/>
          <w:lang w:val="en-US"/>
        </w:rPr>
        <w:t xml:space="preserve">, </w:t>
      </w:r>
      <w:r w:rsidR="008C3515" w:rsidRPr="008C3515">
        <w:rPr>
          <w:noProof/>
          <w:lang w:val="en-US"/>
        </w:rPr>
        <w:t>NB-RS information</w:t>
      </w:r>
      <w:r w:rsidR="008C3515">
        <w:rPr>
          <w:noProof/>
          <w:lang w:val="en-US"/>
        </w:rPr>
        <w:t xml:space="preserve"> and </w:t>
      </w:r>
      <w:r w:rsidR="008C3515" w:rsidRPr="008C3515">
        <w:rPr>
          <w:noProof/>
          <w:lang w:val="en-US"/>
        </w:rPr>
        <w:t>system BW</w:t>
      </w:r>
    </w:p>
    <w:p w14:paraId="1E6CB4CD" w14:textId="0789EB0C" w:rsidR="004905C3" w:rsidRDefault="008C3515" w:rsidP="002D224A">
      <w:pPr>
        <w:rPr>
          <w:noProof/>
          <w:color w:val="000000" w:themeColor="text1"/>
          <w:lang w:val="en-US"/>
        </w:rPr>
      </w:pPr>
      <w:r>
        <w:rPr>
          <w:noProof/>
          <w:color w:val="000000" w:themeColor="text1"/>
          <w:lang w:val="en-US"/>
        </w:rPr>
        <w:t>For the in</w:t>
      </w:r>
      <w:r w:rsidR="0028364F">
        <w:rPr>
          <w:noProof/>
          <w:color w:val="000000" w:themeColor="text1"/>
          <w:lang w:val="en-US"/>
        </w:rPr>
        <w:t>-</w:t>
      </w:r>
      <w:r>
        <w:rPr>
          <w:noProof/>
          <w:color w:val="000000" w:themeColor="text1"/>
          <w:lang w:val="en-US"/>
        </w:rPr>
        <w:t xml:space="preserve">band operation, LTE CRS information is necessary to the NB-IoT devices. </w:t>
      </w:r>
      <w:r w:rsidR="0028364F">
        <w:rPr>
          <w:noProof/>
          <w:color w:val="000000" w:themeColor="text1"/>
          <w:lang w:val="en-US"/>
        </w:rPr>
        <w:t xml:space="preserve">If the NB-IoT devices use the LTE CRS for channel estimation, then the exact LTE CRS information is needed. However, if new NB-RS is designed for all operations modes and </w:t>
      </w:r>
      <w:r w:rsidR="002E6AA2">
        <w:rPr>
          <w:noProof/>
          <w:color w:val="000000" w:themeColor="text1"/>
          <w:lang w:val="en-US"/>
        </w:rPr>
        <w:t>for all coverages</w:t>
      </w:r>
      <w:r w:rsidR="0028364F">
        <w:rPr>
          <w:noProof/>
          <w:color w:val="000000" w:themeColor="text1"/>
          <w:lang w:val="en-US"/>
        </w:rPr>
        <w:t xml:space="preserve">, only the LTE CRS positions are need for the NB-IoT devices to understand the rate matching and puncturing. </w:t>
      </w:r>
      <w:r w:rsidR="00A64645">
        <w:rPr>
          <w:noProof/>
          <w:color w:val="000000" w:themeColor="text1"/>
          <w:lang w:val="en-US"/>
        </w:rPr>
        <w:t xml:space="preserve">The LTE CRS posistions can be derived from the PCID, and </w:t>
      </w:r>
      <w:r w:rsidR="00D4699A" w:rsidRPr="00D4699A">
        <w:rPr>
          <w:noProof/>
          <w:color w:val="000000" w:themeColor="text1"/>
          <w:lang w:val="en-US"/>
        </w:rPr>
        <w:t>it is agreed in RAN1 NB-IoT Ad Hoc that “Note that the PCID from NB-SSS and the LTE PCID indicate the same LTE CRS position”.</w:t>
      </w:r>
      <w:r w:rsidR="00D4699A">
        <w:rPr>
          <w:noProof/>
          <w:color w:val="000000" w:themeColor="text1"/>
          <w:lang w:val="en-US"/>
        </w:rPr>
        <w:t xml:space="preserve"> </w:t>
      </w:r>
      <w:r w:rsidR="002E6AA2">
        <w:rPr>
          <w:noProof/>
          <w:color w:val="000000" w:themeColor="text1"/>
          <w:lang w:val="en-US"/>
        </w:rPr>
        <w:t xml:space="preserve">Therefore, it is not necessary to signal the exact LTE CRS information in the MIB. </w:t>
      </w:r>
      <w:r w:rsidR="004905C3">
        <w:rPr>
          <w:noProof/>
          <w:color w:val="000000" w:themeColor="text1"/>
          <w:lang w:val="en-US"/>
        </w:rPr>
        <w:t xml:space="preserve">In this case, 3 bits are need for operation mode indication, and 2 bits are needed for channel raster offset indication. Hence, 5 bits are needed.  </w:t>
      </w:r>
    </w:p>
    <w:p w14:paraId="512DDFAF" w14:textId="6DAC0193" w:rsidR="00A327D0" w:rsidRPr="00A327D0" w:rsidRDefault="00A327D0" w:rsidP="002D224A">
      <w:pPr>
        <w:rPr>
          <w:rFonts w:ascii="Times New Roman" w:hAnsi="Times New Roman"/>
          <w:b/>
          <w:i/>
          <w:noProof/>
          <w:color w:val="000000" w:themeColor="text1"/>
          <w:lang w:val="en-US"/>
        </w:rPr>
      </w:pPr>
      <w:r w:rsidRPr="00A327D0">
        <w:rPr>
          <w:rFonts w:ascii="Times New Roman" w:hAnsi="Times New Roman"/>
          <w:b/>
          <w:i/>
          <w:noProof/>
          <w:color w:val="000000" w:themeColor="text1"/>
          <w:lang w:val="en-US"/>
        </w:rPr>
        <w:t>Observation 4:</w:t>
      </w:r>
      <w:r>
        <w:rPr>
          <w:rFonts w:ascii="Times New Roman" w:hAnsi="Times New Roman"/>
          <w:b/>
          <w:i/>
          <w:noProof/>
          <w:color w:val="000000" w:themeColor="text1"/>
          <w:lang w:val="en-US"/>
        </w:rPr>
        <w:t xml:space="preserve"> </w:t>
      </w:r>
      <w:r w:rsidRPr="00A327D0">
        <w:rPr>
          <w:rFonts w:ascii="Times New Roman" w:hAnsi="Times New Roman"/>
          <w:i/>
          <w:noProof/>
          <w:color w:val="000000" w:themeColor="text1"/>
          <w:lang w:val="en-US"/>
        </w:rPr>
        <w:t xml:space="preserve">If </w:t>
      </w:r>
      <w:r>
        <w:rPr>
          <w:rFonts w:ascii="Times New Roman" w:hAnsi="Times New Roman"/>
          <w:i/>
          <w:noProof/>
          <w:color w:val="000000" w:themeColor="text1"/>
          <w:lang w:val="en-US"/>
        </w:rPr>
        <w:t xml:space="preserve">only the LTE CRS position is needed, 5 bits are necessary to indicate the operation modes and the channel raster offset for in-band and guard-band operation. </w:t>
      </w:r>
    </w:p>
    <w:p w14:paraId="4B60EA8C" w14:textId="6E7FF3E7" w:rsidR="004905C3" w:rsidRDefault="004905C3" w:rsidP="002D224A">
      <w:pPr>
        <w:rPr>
          <w:noProof/>
          <w:color w:val="000000" w:themeColor="text1"/>
          <w:lang w:val="en-US"/>
        </w:rPr>
      </w:pPr>
      <w:r>
        <w:rPr>
          <w:noProof/>
          <w:color w:val="000000" w:themeColor="text1"/>
          <w:lang w:val="en-US"/>
        </w:rPr>
        <w:t>However, by using 1 bit more, i.e., 6 bits, we can signal much more information, including the exact LTE CRS information, the legacy LTE system bandwith, all the operation modes, and the channel raster offset</w:t>
      </w:r>
      <w:r w:rsidR="00E83E06">
        <w:rPr>
          <w:noProof/>
          <w:color w:val="000000" w:themeColor="text1"/>
          <w:lang w:val="en-US"/>
        </w:rPr>
        <w:t xml:space="preserve"> for in-band and guard-band operation</w:t>
      </w:r>
      <w:r>
        <w:rPr>
          <w:noProof/>
          <w:color w:val="000000" w:themeColor="text1"/>
          <w:lang w:val="en-US"/>
        </w:rPr>
        <w:t xml:space="preserve">. </w:t>
      </w:r>
    </w:p>
    <w:p w14:paraId="42B8F4D0" w14:textId="2D01692C" w:rsidR="008A343E" w:rsidRDefault="004905C3" w:rsidP="002D224A">
      <w:pPr>
        <w:rPr>
          <w:noProof/>
          <w:color w:val="000000" w:themeColor="text1"/>
          <w:lang w:val="en-US"/>
        </w:rPr>
      </w:pPr>
      <w:r>
        <w:rPr>
          <w:noProof/>
          <w:color w:val="000000" w:themeColor="text1"/>
          <w:lang w:val="en-US"/>
        </w:rPr>
        <w:t>To be more specific, i</w:t>
      </w:r>
      <w:r w:rsidR="00A64645">
        <w:rPr>
          <w:noProof/>
          <w:color w:val="000000" w:themeColor="text1"/>
          <w:lang w:val="en-US"/>
        </w:rPr>
        <w:t>f the exac</w:t>
      </w:r>
      <w:r w:rsidR="002E6AA2">
        <w:rPr>
          <w:noProof/>
          <w:color w:val="000000" w:themeColor="text1"/>
          <w:lang w:val="en-US"/>
        </w:rPr>
        <w:t xml:space="preserve">t LTE CRS information is needed, e.g,  in the cases that NB-RS is only configured for some DL channels and/or for some coverage classes, </w:t>
      </w:r>
      <w:r w:rsidR="00A64645">
        <w:rPr>
          <w:noProof/>
          <w:color w:val="000000" w:themeColor="text1"/>
          <w:lang w:val="en-US"/>
        </w:rPr>
        <w:t>it can be either signalled explicitly or implicitly.</w:t>
      </w:r>
      <w:r w:rsidR="008A343E">
        <w:rPr>
          <w:noProof/>
          <w:color w:val="000000" w:themeColor="text1"/>
          <w:lang w:val="en-US"/>
        </w:rPr>
        <w:t xml:space="preserve"> </w:t>
      </w:r>
      <w:r w:rsidR="00E83E06">
        <w:rPr>
          <w:noProof/>
          <w:color w:val="000000" w:themeColor="text1"/>
          <w:lang w:val="en-US"/>
        </w:rPr>
        <w:t>I</w:t>
      </w:r>
      <w:r w:rsidR="008A343E">
        <w:rPr>
          <w:noProof/>
          <w:color w:val="000000" w:themeColor="text1"/>
          <w:lang w:val="en-US"/>
        </w:rPr>
        <w:t>t is agreed that a 100 kHz channel raster is used for NB-IoT, which gives the following PRB posistions for in-band deployment (</w:t>
      </w:r>
      <w:r w:rsidR="008A343E" w:rsidRPr="008A343E">
        <w:rPr>
          <w:noProof/>
          <w:color w:val="000000" w:themeColor="text1"/>
          <w:lang w:val="en-US"/>
        </w:rPr>
        <w:t>LTE PRB index starts from 0 in the lower band side</w:t>
      </w:r>
      <w:r w:rsidR="008A343E">
        <w:rPr>
          <w:noProof/>
          <w:color w:val="000000" w:themeColor="text1"/>
          <w:lang w:val="en-US"/>
        </w:rPr>
        <w:t xml:space="preserve">). </w:t>
      </w:r>
    </w:p>
    <w:p w14:paraId="53BD0D4F" w14:textId="77777777" w:rsidR="008A343E" w:rsidRPr="00E83E06" w:rsidRDefault="008A343E" w:rsidP="008A343E">
      <w:pPr>
        <w:ind w:firstLine="720"/>
        <w:rPr>
          <w:noProof/>
          <w:color w:val="000000" w:themeColor="text1"/>
          <w:sz w:val="18"/>
          <w:szCs w:val="18"/>
          <w:lang w:val="en-US"/>
        </w:rPr>
      </w:pPr>
      <w:r w:rsidRPr="008A343E">
        <w:rPr>
          <w:noProof/>
          <w:color w:val="000000" w:themeColor="text1"/>
          <w:lang w:val="en-US"/>
        </w:rPr>
        <w:t>•</w:t>
      </w:r>
      <w:r w:rsidRPr="008A343E">
        <w:rPr>
          <w:noProof/>
          <w:color w:val="000000" w:themeColor="text1"/>
          <w:lang w:val="en-US"/>
        </w:rPr>
        <w:tab/>
      </w:r>
      <w:r w:rsidRPr="00E83E06">
        <w:rPr>
          <w:noProof/>
          <w:color w:val="000000" w:themeColor="text1"/>
          <w:sz w:val="18"/>
          <w:szCs w:val="18"/>
          <w:lang w:val="en-US"/>
        </w:rPr>
        <w:t>3 MHz LTE system (system with odd number of PRBs): 2, 12</w:t>
      </w:r>
    </w:p>
    <w:p w14:paraId="16B47E25" w14:textId="77777777" w:rsidR="008A343E" w:rsidRPr="00E83E06" w:rsidRDefault="008A343E" w:rsidP="008A343E">
      <w:pPr>
        <w:ind w:firstLine="720"/>
        <w:rPr>
          <w:noProof/>
          <w:color w:val="000000" w:themeColor="text1"/>
          <w:sz w:val="18"/>
          <w:szCs w:val="18"/>
          <w:lang w:val="en-US"/>
        </w:rPr>
      </w:pPr>
      <w:r w:rsidRPr="00E83E06">
        <w:rPr>
          <w:noProof/>
          <w:color w:val="000000" w:themeColor="text1"/>
          <w:sz w:val="18"/>
          <w:szCs w:val="18"/>
          <w:lang w:val="en-US"/>
        </w:rPr>
        <w:t>•</w:t>
      </w:r>
      <w:r w:rsidRPr="00E83E06">
        <w:rPr>
          <w:noProof/>
          <w:color w:val="000000" w:themeColor="text1"/>
          <w:sz w:val="18"/>
          <w:szCs w:val="18"/>
          <w:lang w:val="en-US"/>
        </w:rPr>
        <w:tab/>
        <w:t>5 MHz LTE system (system with odd number of PRBs): 2, 7, 17, 22</w:t>
      </w:r>
    </w:p>
    <w:p w14:paraId="2558213E" w14:textId="64252D94" w:rsidR="008A343E" w:rsidRPr="00E83E06" w:rsidRDefault="008A343E" w:rsidP="008A343E">
      <w:pPr>
        <w:ind w:left="1440" w:hanging="720"/>
        <w:rPr>
          <w:noProof/>
          <w:color w:val="000000" w:themeColor="text1"/>
          <w:sz w:val="18"/>
          <w:szCs w:val="18"/>
          <w:lang w:val="en-US"/>
        </w:rPr>
      </w:pPr>
      <w:r w:rsidRPr="00E83E06">
        <w:rPr>
          <w:noProof/>
          <w:color w:val="000000" w:themeColor="text1"/>
          <w:sz w:val="18"/>
          <w:szCs w:val="18"/>
          <w:lang w:val="en-US"/>
        </w:rPr>
        <w:t>•</w:t>
      </w:r>
      <w:r w:rsidRPr="00E83E06">
        <w:rPr>
          <w:noProof/>
          <w:color w:val="000000" w:themeColor="text1"/>
          <w:sz w:val="18"/>
          <w:szCs w:val="18"/>
          <w:lang w:val="en-US"/>
        </w:rPr>
        <w:tab/>
        <w:t>15 MHz LTE system (system with odd number of PRBs): 2, 7, 12, 17, 22, 27, 32, 42, 47, 52,  57, 62, 67, 72</w:t>
      </w:r>
    </w:p>
    <w:p w14:paraId="41000C28" w14:textId="77777777" w:rsidR="008A343E" w:rsidRPr="00E83E06" w:rsidRDefault="008A343E" w:rsidP="008A343E">
      <w:pPr>
        <w:ind w:firstLine="720"/>
        <w:rPr>
          <w:noProof/>
          <w:color w:val="000000" w:themeColor="text1"/>
          <w:sz w:val="18"/>
          <w:szCs w:val="18"/>
          <w:lang w:val="en-US"/>
        </w:rPr>
      </w:pPr>
      <w:r w:rsidRPr="00E83E06">
        <w:rPr>
          <w:noProof/>
          <w:color w:val="000000" w:themeColor="text1"/>
          <w:sz w:val="18"/>
          <w:szCs w:val="18"/>
          <w:lang w:val="en-US"/>
        </w:rPr>
        <w:t>•</w:t>
      </w:r>
      <w:r w:rsidRPr="00E83E06">
        <w:rPr>
          <w:noProof/>
          <w:color w:val="000000" w:themeColor="text1"/>
          <w:sz w:val="18"/>
          <w:szCs w:val="18"/>
          <w:lang w:val="en-US"/>
        </w:rPr>
        <w:tab/>
        <w:t>10 MHz LTE system (system with even number of PRBs): 4, 9, 14, 19,30, 35, 40, 45</w:t>
      </w:r>
    </w:p>
    <w:p w14:paraId="512A261E" w14:textId="39DF430F" w:rsidR="008A343E" w:rsidRPr="00E83E06" w:rsidRDefault="008A343E" w:rsidP="008A343E">
      <w:pPr>
        <w:ind w:left="1440" w:hanging="720"/>
        <w:rPr>
          <w:noProof/>
          <w:color w:val="000000" w:themeColor="text1"/>
          <w:sz w:val="18"/>
          <w:szCs w:val="18"/>
          <w:lang w:val="en-US"/>
        </w:rPr>
      </w:pPr>
      <w:r w:rsidRPr="00E83E06">
        <w:rPr>
          <w:noProof/>
          <w:color w:val="000000" w:themeColor="text1"/>
          <w:sz w:val="18"/>
          <w:szCs w:val="18"/>
          <w:lang w:val="en-US"/>
        </w:rPr>
        <w:t>•</w:t>
      </w:r>
      <w:r w:rsidRPr="00E83E06">
        <w:rPr>
          <w:noProof/>
          <w:color w:val="000000" w:themeColor="text1"/>
          <w:sz w:val="18"/>
          <w:szCs w:val="18"/>
          <w:lang w:val="en-US"/>
        </w:rPr>
        <w:tab/>
        <w:t>20 MHz LTE system (system with even number of PRBs): 4, 9, 14, 19, 24, 29, 34, 39, 44, 55, 60, 65, 70, 75, 80, 85, 90, 95</w:t>
      </w:r>
    </w:p>
    <w:p w14:paraId="297089C9" w14:textId="2958FAFE" w:rsidR="007B202D" w:rsidRDefault="007B202D" w:rsidP="002D224A">
      <w:pPr>
        <w:rPr>
          <w:noProof/>
          <w:color w:val="000000" w:themeColor="text1"/>
          <w:lang w:val="en-US"/>
        </w:rPr>
      </w:pPr>
      <w:r>
        <w:rPr>
          <w:noProof/>
          <w:color w:val="000000" w:themeColor="text1"/>
          <w:lang w:val="en-US"/>
        </w:rPr>
        <w:t xml:space="preserve">There are intotal 46 possible positions for NB-IoT deployment (explicity for each </w:t>
      </w:r>
      <w:r w:rsidR="00E83E06">
        <w:rPr>
          <w:noProof/>
          <w:color w:val="000000" w:themeColor="text1"/>
          <w:lang w:val="en-US"/>
        </w:rPr>
        <w:t xml:space="preserve">system </w:t>
      </w:r>
      <w:r>
        <w:rPr>
          <w:noProof/>
          <w:color w:val="000000" w:themeColor="text1"/>
          <w:lang w:val="en-US"/>
        </w:rPr>
        <w:t xml:space="preserve">bandwidth and the correpoding PRB positions in that </w:t>
      </w:r>
      <w:r w:rsidR="00E83E06">
        <w:rPr>
          <w:noProof/>
          <w:color w:val="000000" w:themeColor="text1"/>
          <w:lang w:val="en-US"/>
        </w:rPr>
        <w:t xml:space="preserve">system </w:t>
      </w:r>
      <w:r>
        <w:rPr>
          <w:noProof/>
          <w:color w:val="000000" w:themeColor="text1"/>
          <w:lang w:val="en-US"/>
        </w:rPr>
        <w:t xml:space="preserve">bandwidth), so we need 6 bits to signal them. After knowing the systembandwidth, and the PRB position, the channel raster offset as well as the LTE CRS can be deducted by the UE. As 6 bits can index 64 different values, we have 18 values left. These values can be used to signal the stand-alone deployment, as well as the guard-band deployment with correponding channel raster offset. Therefore, we do not need to use dedicate filed in the MIB </w:t>
      </w:r>
      <w:r w:rsidR="00E83E06">
        <w:rPr>
          <w:noProof/>
          <w:color w:val="000000" w:themeColor="text1"/>
          <w:lang w:val="en-US"/>
        </w:rPr>
        <w:t>to</w:t>
      </w:r>
      <w:r>
        <w:rPr>
          <w:noProof/>
          <w:color w:val="000000" w:themeColor="text1"/>
          <w:lang w:val="en-US"/>
        </w:rPr>
        <w:t xml:space="preserve"> indicate </w:t>
      </w:r>
      <w:r w:rsidRPr="007B202D">
        <w:rPr>
          <w:noProof/>
          <w:color w:val="000000" w:themeColor="text1"/>
          <w:lang w:val="en-US"/>
        </w:rPr>
        <w:t xml:space="preserve">stand-alone </w:t>
      </w:r>
      <w:r>
        <w:rPr>
          <w:noProof/>
          <w:color w:val="000000" w:themeColor="text1"/>
          <w:lang w:val="en-US"/>
        </w:rPr>
        <w:t xml:space="preserve">and guard-band </w:t>
      </w:r>
      <w:r w:rsidRPr="007B202D">
        <w:rPr>
          <w:noProof/>
          <w:color w:val="000000" w:themeColor="text1"/>
          <w:lang w:val="en-US"/>
        </w:rPr>
        <w:t>deployment</w:t>
      </w:r>
      <w:r>
        <w:rPr>
          <w:noProof/>
          <w:color w:val="000000" w:themeColor="text1"/>
          <w:lang w:val="en-US"/>
        </w:rPr>
        <w:t xml:space="preserve">. </w:t>
      </w:r>
    </w:p>
    <w:p w14:paraId="17C2940B" w14:textId="2FB3EDC5" w:rsidR="007B202D" w:rsidRPr="007B202D" w:rsidRDefault="007B202D" w:rsidP="002D224A">
      <w:pPr>
        <w:rPr>
          <w:rFonts w:ascii="Times New Roman" w:hAnsi="Times New Roman"/>
          <w:i/>
          <w:noProof/>
          <w:color w:val="000000" w:themeColor="text1"/>
          <w:lang w:val="en-US"/>
        </w:rPr>
      </w:pPr>
      <w:r w:rsidRPr="007B202D">
        <w:rPr>
          <w:rFonts w:ascii="Times New Roman" w:hAnsi="Times New Roman"/>
          <w:b/>
          <w:i/>
          <w:noProof/>
          <w:color w:val="000000" w:themeColor="text1"/>
          <w:lang w:val="en-US"/>
        </w:rPr>
        <w:t>Observation 5:</w:t>
      </w:r>
      <w:r w:rsidRPr="007B202D">
        <w:rPr>
          <w:rFonts w:ascii="Times New Roman" w:hAnsi="Times New Roman"/>
          <w:i/>
          <w:noProof/>
          <w:color w:val="000000" w:themeColor="text1"/>
          <w:lang w:val="en-US"/>
        </w:rPr>
        <w:t xml:space="preserve"> In total </w:t>
      </w:r>
      <w:r>
        <w:rPr>
          <w:rFonts w:ascii="Times New Roman" w:hAnsi="Times New Roman"/>
          <w:i/>
          <w:noProof/>
          <w:color w:val="000000" w:themeColor="text1"/>
          <w:lang w:val="en-US"/>
        </w:rPr>
        <w:t>6</w:t>
      </w:r>
      <w:r w:rsidRPr="007B202D">
        <w:rPr>
          <w:rFonts w:ascii="Times New Roman" w:hAnsi="Times New Roman"/>
          <w:i/>
          <w:noProof/>
          <w:color w:val="000000" w:themeColor="text1"/>
          <w:lang w:val="en-US"/>
        </w:rPr>
        <w:t xml:space="preserve"> bits are </w:t>
      </w:r>
      <w:r w:rsidR="00A327D0" w:rsidRPr="007B202D">
        <w:rPr>
          <w:rFonts w:ascii="Times New Roman" w:hAnsi="Times New Roman"/>
          <w:i/>
          <w:noProof/>
          <w:color w:val="000000" w:themeColor="text1"/>
          <w:lang w:val="en-US"/>
        </w:rPr>
        <w:t>desired</w:t>
      </w:r>
      <w:r w:rsidRPr="007B202D">
        <w:rPr>
          <w:rFonts w:ascii="Times New Roman" w:hAnsi="Times New Roman"/>
          <w:i/>
          <w:noProof/>
          <w:color w:val="000000" w:themeColor="text1"/>
          <w:lang w:val="en-US"/>
        </w:rPr>
        <w:t xml:space="preserve"> to </w:t>
      </w:r>
      <w:r>
        <w:rPr>
          <w:rFonts w:ascii="Times New Roman" w:hAnsi="Times New Roman"/>
          <w:i/>
          <w:noProof/>
          <w:color w:val="000000" w:themeColor="text1"/>
          <w:lang w:val="en-US"/>
        </w:rPr>
        <w:t xml:space="preserve">indicate the operation modes as well as the channel raster offset. </w:t>
      </w:r>
    </w:p>
    <w:p w14:paraId="33A74BB8" w14:textId="2ACF65A4" w:rsidR="007B202D" w:rsidRDefault="007B202D" w:rsidP="002D224A">
      <w:pPr>
        <w:rPr>
          <w:noProof/>
          <w:color w:val="000000" w:themeColor="text1"/>
          <w:lang w:val="en-US"/>
        </w:rPr>
      </w:pPr>
      <w:r>
        <w:rPr>
          <w:noProof/>
          <w:color w:val="000000" w:themeColor="text1"/>
          <w:lang w:val="en-US"/>
        </w:rPr>
        <w:lastRenderedPageBreak/>
        <w:t xml:space="preserve">A better way to partictian the search space is to use 1 bit to indicate whether the system has  </w:t>
      </w:r>
      <w:r w:rsidRPr="007B202D">
        <w:rPr>
          <w:noProof/>
          <w:color w:val="000000" w:themeColor="text1"/>
          <w:lang w:val="en-US"/>
        </w:rPr>
        <w:t>odd</w:t>
      </w:r>
      <w:r>
        <w:rPr>
          <w:noProof/>
          <w:color w:val="000000" w:themeColor="text1"/>
          <w:lang w:val="en-US"/>
        </w:rPr>
        <w:t xml:space="preserve"> or even</w:t>
      </w:r>
      <w:r w:rsidRPr="007B202D">
        <w:rPr>
          <w:noProof/>
          <w:color w:val="000000" w:themeColor="text1"/>
          <w:lang w:val="en-US"/>
        </w:rPr>
        <w:t xml:space="preserve"> number of PRBs</w:t>
      </w:r>
      <w:r>
        <w:rPr>
          <w:noProof/>
          <w:color w:val="000000" w:themeColor="text1"/>
          <w:lang w:val="en-US"/>
        </w:rPr>
        <w:t xml:space="preserve">, and use 5 bits to indicate the indexing of the PRB in the two groups. </w:t>
      </w:r>
      <w:r w:rsidRPr="007B202D">
        <w:rPr>
          <w:noProof/>
          <w:color w:val="000000" w:themeColor="text1"/>
          <w:lang w:val="en-US"/>
        </w:rPr>
        <w:t>Observe there are in total 20 values to be indexed in LTE systems with odd number of PRBs. That is, 2 values for 3 MHz LTE system, 4 values for 5 MHz LTE system, and 14 values for 15 MHz LTE system (2 + 4 + 14 = 20). There are in total 26 values to be indexed in LTE systems with even number of PRBs. That is, 8 values for 10 MHz LTE system, and 18 values for 20 MHz LTE system (18 + 8 = 26). Therefore, 5 bits are needed to index all the values. Together with the 1 bit</w:t>
      </w:r>
      <w:r>
        <w:rPr>
          <w:noProof/>
          <w:color w:val="000000" w:themeColor="text1"/>
          <w:lang w:val="en-US"/>
        </w:rPr>
        <w:t xml:space="preserve"> indicating the </w:t>
      </w:r>
      <w:r w:rsidRPr="007B202D">
        <w:rPr>
          <w:noProof/>
          <w:color w:val="000000" w:themeColor="text1"/>
          <w:lang w:val="en-US"/>
        </w:rPr>
        <w:t>odd or even number of PRBs, the system bandwidth can also be deducted, as well as the exact channel raster offset, i.e., ±2.5 kHz or ±7.5 kHz from the 100 kHz grid</w:t>
      </w:r>
      <w:r w:rsidR="00FB6E02">
        <w:rPr>
          <w:noProof/>
          <w:color w:val="000000" w:themeColor="text1"/>
          <w:lang w:val="en-US"/>
        </w:rPr>
        <w:t xml:space="preserve"> (</w:t>
      </w:r>
      <w:r w:rsidR="00FB6E02" w:rsidRPr="00FB6E02">
        <w:rPr>
          <w:noProof/>
          <w:color w:val="000000" w:themeColor="text1"/>
          <w:lang w:val="en-US"/>
        </w:rPr>
        <w:t>±7.5 kHz if odd number of PRBs are used by the legacy LTE system, or ±2.5 kHz if even number of PRBs are used by the legacy LTE system</w:t>
      </w:r>
      <w:r w:rsidR="00FB6E02">
        <w:rPr>
          <w:noProof/>
          <w:color w:val="000000" w:themeColor="text1"/>
          <w:lang w:val="en-US"/>
        </w:rPr>
        <w:t>)</w:t>
      </w:r>
      <w:r w:rsidRPr="007B202D">
        <w:rPr>
          <w:noProof/>
          <w:color w:val="000000" w:themeColor="text1"/>
          <w:lang w:val="en-US"/>
        </w:rPr>
        <w:t>.</w:t>
      </w:r>
      <w:r w:rsidR="00E83E06">
        <w:rPr>
          <w:noProof/>
          <w:color w:val="000000" w:themeColor="text1"/>
          <w:lang w:val="en-US"/>
        </w:rPr>
        <w:t xml:space="preserve"> </w:t>
      </w:r>
      <w:r>
        <w:rPr>
          <w:noProof/>
          <w:color w:val="000000" w:themeColor="text1"/>
          <w:lang w:val="en-US"/>
        </w:rPr>
        <w:t xml:space="preserve"> </w:t>
      </w:r>
    </w:p>
    <w:p w14:paraId="386851A5" w14:textId="67C5D4A5" w:rsidR="008A343E" w:rsidRDefault="007B202D" w:rsidP="002D224A">
      <w:pPr>
        <w:rPr>
          <w:noProof/>
          <w:color w:val="000000" w:themeColor="text1"/>
          <w:lang w:val="en-US"/>
        </w:rPr>
      </w:pPr>
      <w:r w:rsidRPr="007B202D">
        <w:rPr>
          <w:noProof/>
          <w:color w:val="000000" w:themeColor="text1"/>
          <w:lang w:val="en-US"/>
        </w:rPr>
        <w:t xml:space="preserve">As discussed above, 5 bits are needed to indicate the index of the in-band NB-IoT PRB. Since 5 bits can index 32 values but only at most 26 are needed for the in-band indexing, we have some extra values that can be used for other purposes. If the LTE system </w:t>
      </w:r>
      <w:r>
        <w:rPr>
          <w:noProof/>
          <w:color w:val="000000" w:themeColor="text1"/>
          <w:lang w:val="en-US"/>
        </w:rPr>
        <w:t>has</w:t>
      </w:r>
      <w:r w:rsidRPr="007B202D">
        <w:rPr>
          <w:noProof/>
          <w:color w:val="000000" w:themeColor="text1"/>
          <w:lang w:val="en-US"/>
        </w:rPr>
        <w:t xml:space="preserve"> odd number of PRBs, we have 12 values left, and if a LTE system with even number of PRBs, we have 6 values left. Therefore, in total, we have 18 values can be used </w:t>
      </w:r>
      <w:r>
        <w:rPr>
          <w:noProof/>
          <w:color w:val="000000" w:themeColor="text1"/>
          <w:lang w:val="en-US"/>
        </w:rPr>
        <w:t>for indicating</w:t>
      </w:r>
      <w:r w:rsidRPr="007B202D">
        <w:rPr>
          <w:noProof/>
          <w:color w:val="000000" w:themeColor="text1"/>
          <w:lang w:val="en-US"/>
        </w:rPr>
        <w:t xml:space="preserve"> the stand-</w:t>
      </w:r>
      <w:r>
        <w:rPr>
          <w:noProof/>
          <w:color w:val="000000" w:themeColor="text1"/>
          <w:lang w:val="en-US"/>
        </w:rPr>
        <w:t>alone and</w:t>
      </w:r>
      <w:r w:rsidRPr="007B202D">
        <w:rPr>
          <w:noProof/>
          <w:color w:val="000000" w:themeColor="text1"/>
          <w:lang w:val="en-US"/>
        </w:rPr>
        <w:t xml:space="preserve"> guard-band operation mode with</w:t>
      </w:r>
      <w:r>
        <w:rPr>
          <w:noProof/>
          <w:color w:val="000000" w:themeColor="text1"/>
          <w:lang w:val="en-US"/>
        </w:rPr>
        <w:t xml:space="preserve"> correct channel raster offset. </w:t>
      </w:r>
    </w:p>
    <w:p w14:paraId="47E4CF80" w14:textId="2045AC1E" w:rsidR="008A343E" w:rsidRDefault="007B202D" w:rsidP="002D224A">
      <w:pPr>
        <w:rPr>
          <w:noProof/>
          <w:color w:val="000000" w:themeColor="text1"/>
          <w:lang w:val="en-US"/>
        </w:rPr>
      </w:pPr>
      <w:r w:rsidRPr="007B202D">
        <w:rPr>
          <w:rFonts w:ascii="Times New Roman" w:hAnsi="Times New Roman"/>
          <w:b/>
          <w:i/>
          <w:noProof/>
          <w:color w:val="000000" w:themeColor="text1"/>
          <w:lang w:val="en-US"/>
        </w:rPr>
        <w:t>Proposal 1:</w:t>
      </w:r>
      <w:r w:rsidRPr="007B202D">
        <w:rPr>
          <w:rFonts w:ascii="Times New Roman" w:hAnsi="Times New Roman"/>
          <w:i/>
          <w:noProof/>
          <w:color w:val="000000" w:themeColor="text1"/>
          <w:lang w:val="en-US"/>
        </w:rPr>
        <w:t xml:space="preserve"> </w:t>
      </w:r>
      <w:r>
        <w:rPr>
          <w:rFonts w:ascii="Times New Roman" w:hAnsi="Times New Roman"/>
          <w:i/>
          <w:noProof/>
          <w:color w:val="000000" w:themeColor="text1"/>
          <w:lang w:val="en-US"/>
        </w:rPr>
        <w:t xml:space="preserve">Use 1 bit to indicate the </w:t>
      </w:r>
      <w:r w:rsidR="004905C3">
        <w:rPr>
          <w:rFonts w:ascii="Times New Roman" w:hAnsi="Times New Roman"/>
          <w:i/>
          <w:noProof/>
          <w:color w:val="000000" w:themeColor="text1"/>
          <w:lang w:val="en-US"/>
        </w:rPr>
        <w:t xml:space="preserve">odd and even number of PRBs, and 5 bits for indexing the PRB position for inband operation. The values </w:t>
      </w:r>
      <w:r w:rsidR="00FB6E02" w:rsidRPr="00FB6E02">
        <w:rPr>
          <w:rFonts w:ascii="Times New Roman" w:hAnsi="Times New Roman"/>
          <w:i/>
          <w:noProof/>
          <w:color w:val="000000" w:themeColor="text1"/>
          <w:lang w:val="en-US"/>
        </w:rPr>
        <w:t xml:space="preserve">left </w:t>
      </w:r>
      <w:r w:rsidR="004905C3">
        <w:rPr>
          <w:rFonts w:ascii="Times New Roman" w:hAnsi="Times New Roman"/>
          <w:i/>
          <w:noProof/>
          <w:color w:val="000000" w:themeColor="text1"/>
          <w:lang w:val="en-US"/>
        </w:rPr>
        <w:t xml:space="preserve">can be used to indicate </w:t>
      </w:r>
      <w:r w:rsidR="004905C3" w:rsidRPr="004905C3">
        <w:rPr>
          <w:rFonts w:ascii="Times New Roman" w:hAnsi="Times New Roman"/>
          <w:i/>
          <w:noProof/>
          <w:color w:val="000000" w:themeColor="text1"/>
          <w:lang w:val="en-US"/>
        </w:rPr>
        <w:t>the stand-alone and guard-band operation mode with correct channel raster offset.</w:t>
      </w:r>
    </w:p>
    <w:p w14:paraId="6D5992E6" w14:textId="171BBEA0" w:rsidR="00F46415" w:rsidRDefault="002E6AA2" w:rsidP="002D224A">
      <w:pPr>
        <w:rPr>
          <w:rFonts w:ascii="Times New Roman" w:hAnsi="Times New Roman"/>
          <w:noProof/>
          <w:color w:val="000000" w:themeColor="text1"/>
          <w:lang w:val="en-US"/>
        </w:rPr>
      </w:pPr>
      <w:r>
        <w:rPr>
          <w:rFonts w:ascii="Times New Roman" w:hAnsi="Times New Roman"/>
          <w:noProof/>
          <w:color w:val="000000" w:themeColor="text1"/>
          <w:lang w:val="en-US"/>
        </w:rPr>
        <w:t xml:space="preserve">Regarding NB-RS inforamtion, if the NB-RS pattern is configured for all operation modes and for all coverage classes, there is no need to </w:t>
      </w:r>
      <w:r w:rsidR="00D54E95">
        <w:rPr>
          <w:rFonts w:ascii="Times New Roman" w:hAnsi="Times New Roman"/>
          <w:noProof/>
          <w:color w:val="000000" w:themeColor="text1"/>
          <w:lang w:val="en-US"/>
        </w:rPr>
        <w:t>signal</w:t>
      </w:r>
      <w:r>
        <w:rPr>
          <w:rFonts w:ascii="Times New Roman" w:hAnsi="Times New Roman"/>
          <w:noProof/>
          <w:color w:val="000000" w:themeColor="text1"/>
          <w:lang w:val="en-US"/>
        </w:rPr>
        <w:t xml:space="preserve"> the NB-RS configurations. If NB-RS is configurable according to UE coverage classes and operation mode, the NB-RS configure </w:t>
      </w:r>
      <w:r w:rsidR="00D54E95">
        <w:rPr>
          <w:rFonts w:ascii="Times New Roman" w:hAnsi="Times New Roman"/>
          <w:noProof/>
          <w:color w:val="000000" w:themeColor="text1"/>
          <w:lang w:val="en-US"/>
        </w:rPr>
        <w:t>information can be coveyed via RRC signalling</w:t>
      </w:r>
      <w:r w:rsidR="004905C3">
        <w:rPr>
          <w:rFonts w:ascii="Times New Roman" w:hAnsi="Times New Roman"/>
          <w:noProof/>
          <w:color w:val="000000" w:themeColor="text1"/>
          <w:lang w:val="en-US"/>
        </w:rPr>
        <w:t>, or deduced from the coverage class that a UE belongs to</w:t>
      </w:r>
      <w:r w:rsidR="00D54E95">
        <w:rPr>
          <w:rFonts w:ascii="Times New Roman" w:hAnsi="Times New Roman"/>
          <w:noProof/>
          <w:color w:val="000000" w:themeColor="text1"/>
          <w:lang w:val="en-US"/>
        </w:rPr>
        <w:t xml:space="preserve">. Therefore, it is not necessary to broadcast NB-RS configuration in the MIB. </w:t>
      </w:r>
    </w:p>
    <w:p w14:paraId="1CB31EE4" w14:textId="2AC93324" w:rsidR="00D54E95" w:rsidRDefault="00D54E95" w:rsidP="002D224A">
      <w:pPr>
        <w:rPr>
          <w:rFonts w:ascii="Times New Roman" w:hAnsi="Times New Roman"/>
          <w:i/>
          <w:noProof/>
          <w:color w:val="000000" w:themeColor="text1"/>
          <w:lang w:val="en-US"/>
        </w:rPr>
      </w:pPr>
      <w:r w:rsidRPr="00D54E95">
        <w:rPr>
          <w:rFonts w:ascii="Times New Roman" w:hAnsi="Times New Roman"/>
          <w:b/>
          <w:i/>
          <w:noProof/>
          <w:color w:val="000000" w:themeColor="text1"/>
          <w:lang w:val="en-US"/>
        </w:rPr>
        <w:t xml:space="preserve">Observation </w:t>
      </w:r>
      <w:r w:rsidR="004905C3">
        <w:rPr>
          <w:rFonts w:ascii="Times New Roman" w:hAnsi="Times New Roman"/>
          <w:b/>
          <w:i/>
          <w:noProof/>
          <w:color w:val="000000" w:themeColor="text1"/>
          <w:lang w:val="en-US"/>
        </w:rPr>
        <w:t>6</w:t>
      </w:r>
      <w:r w:rsidRPr="00D54E95">
        <w:rPr>
          <w:rFonts w:ascii="Times New Roman" w:hAnsi="Times New Roman"/>
          <w:b/>
          <w:i/>
          <w:noProof/>
          <w:color w:val="000000" w:themeColor="text1"/>
          <w:lang w:val="en-US"/>
        </w:rPr>
        <w:t>:</w:t>
      </w:r>
      <w:r w:rsidRPr="00D54E95">
        <w:rPr>
          <w:rFonts w:ascii="Times New Roman" w:hAnsi="Times New Roman"/>
          <w:i/>
          <w:noProof/>
          <w:color w:val="000000" w:themeColor="text1"/>
          <w:lang w:val="en-US"/>
        </w:rPr>
        <w:t xml:space="preserve"> It is not necessary to broadcast the NB-RS configuration in the MIB</w:t>
      </w:r>
      <w:r>
        <w:rPr>
          <w:rFonts w:ascii="Times New Roman" w:hAnsi="Times New Roman"/>
          <w:i/>
          <w:noProof/>
          <w:color w:val="000000" w:themeColor="text1"/>
          <w:lang w:val="en-US"/>
        </w:rPr>
        <w:t xml:space="preserve">. </w:t>
      </w:r>
    </w:p>
    <w:p w14:paraId="4C48C80E" w14:textId="502D6631" w:rsidR="00A10D11" w:rsidRDefault="00A10D11" w:rsidP="00A10D11">
      <w:pPr>
        <w:pStyle w:val="Heading2"/>
        <w:rPr>
          <w:lang w:val="en-US"/>
        </w:rPr>
      </w:pPr>
      <w:r w:rsidRPr="00A10D11">
        <w:rPr>
          <w:lang w:val="en-US"/>
        </w:rPr>
        <w:t>FDD/TDD indication</w:t>
      </w:r>
    </w:p>
    <w:p w14:paraId="20EDDF62" w14:textId="32AEF18B" w:rsidR="00A10D11" w:rsidRDefault="00A10D11" w:rsidP="00A10D11">
      <w:pPr>
        <w:rPr>
          <w:lang w:val="en-US"/>
        </w:rPr>
      </w:pPr>
      <w:r>
        <w:rPr>
          <w:lang w:val="en-US"/>
        </w:rPr>
        <w:t>In the legacy LTE system, the FDD/TDD operation can be distinguished by the PSS/SSS placement, and detailed TDD operation information is carried by SIB1. If in NB-IoT system a unified the NB-PSS/SSS design is employed for both FDD/TDD operations, depending on the subframes that can be used for SIB1</w:t>
      </w:r>
      <w:r w:rsidR="004905C3">
        <w:rPr>
          <w:lang w:val="en-US"/>
        </w:rPr>
        <w:t>,</w:t>
      </w:r>
      <w:r>
        <w:rPr>
          <w:lang w:val="en-US"/>
        </w:rPr>
        <w:t xml:space="preserve"> the FDD/TDD indication can be either given in MIB or SIB1. If SIB1 </w:t>
      </w:r>
      <w:r w:rsidR="003A15FB">
        <w:rPr>
          <w:lang w:val="en-US"/>
        </w:rPr>
        <w:t>is transmitted in a common subframe for both FDD and TDD operations, then it is not necessary to indicate the FDD/TDD indication in the MIB. Otherwise 1 bit indication is needed in the MIB.</w:t>
      </w:r>
    </w:p>
    <w:p w14:paraId="02452959" w14:textId="2868C245" w:rsidR="003A15FB" w:rsidRDefault="004905C3" w:rsidP="00A10D11">
      <w:pPr>
        <w:rPr>
          <w:rFonts w:ascii="Times New Roman" w:hAnsi="Times New Roman"/>
          <w:i/>
          <w:lang w:val="en-US"/>
        </w:rPr>
      </w:pPr>
      <w:r>
        <w:rPr>
          <w:rFonts w:ascii="Times New Roman" w:hAnsi="Times New Roman"/>
          <w:b/>
          <w:i/>
          <w:lang w:val="en-US"/>
        </w:rPr>
        <w:t>Proposal 2</w:t>
      </w:r>
      <w:r w:rsidR="003A15FB" w:rsidRPr="003A15FB">
        <w:rPr>
          <w:rFonts w:ascii="Times New Roman" w:hAnsi="Times New Roman"/>
          <w:b/>
          <w:i/>
          <w:lang w:val="en-US"/>
        </w:rPr>
        <w:t>:</w:t>
      </w:r>
      <w:r w:rsidR="003A15FB" w:rsidRPr="003A15FB">
        <w:rPr>
          <w:rFonts w:ascii="Times New Roman" w:hAnsi="Times New Roman"/>
          <w:i/>
          <w:lang w:val="en-US"/>
        </w:rPr>
        <w:t xml:space="preserve"> </w:t>
      </w:r>
      <w:r>
        <w:rPr>
          <w:rFonts w:ascii="Times New Roman" w:hAnsi="Times New Roman"/>
          <w:i/>
          <w:lang w:val="en-US"/>
        </w:rPr>
        <w:t xml:space="preserve">1 bit in the MIB can be reserved to indicate FDD/TDD operation, and the detailed TDD configuration can be signaled in SIB1. </w:t>
      </w:r>
    </w:p>
    <w:p w14:paraId="0D64D7A0" w14:textId="77777777" w:rsidR="00A327D0" w:rsidRDefault="00A327D0" w:rsidP="00A327D0">
      <w:pPr>
        <w:pStyle w:val="Heading2"/>
        <w:rPr>
          <w:lang w:val="en-US"/>
        </w:rPr>
      </w:pPr>
      <w:r w:rsidRPr="00D54E95">
        <w:rPr>
          <w:lang w:val="en-US"/>
        </w:rPr>
        <w:t xml:space="preserve">CFI </w:t>
      </w:r>
      <w:r>
        <w:rPr>
          <w:lang w:val="en-US"/>
        </w:rPr>
        <w:t>configuration info</w:t>
      </w:r>
    </w:p>
    <w:p w14:paraId="70B0C467" w14:textId="77777777" w:rsidR="00A327D0" w:rsidRDefault="00A327D0" w:rsidP="00A327D0">
      <w:pPr>
        <w:rPr>
          <w:lang w:val="en-US"/>
        </w:rPr>
      </w:pPr>
      <w:r>
        <w:rPr>
          <w:lang w:val="en-US"/>
        </w:rPr>
        <w:t>The CFI is used in the legacy LTE system to indicate the size of the control region. It is beneficial to have some indication of the control region size for IoT devices, and the eNB can coordinate the scheduling. In the eMTC, the CFI is indicated to eMTC</w:t>
      </w:r>
      <w:r w:rsidRPr="00D54E95">
        <w:t xml:space="preserve"> </w:t>
      </w:r>
      <w:r w:rsidRPr="00D54E95">
        <w:rPr>
          <w:lang w:val="en-US"/>
        </w:rPr>
        <w:t>U</w:t>
      </w:r>
      <w:r>
        <w:rPr>
          <w:lang w:val="en-US"/>
        </w:rPr>
        <w:t>Es in SIB1-BR. Similar solutions should also be adopted by NB-IoT, unless otherwise motivated. Furthermore, similar to eMTC UEs, the NB-IoT devices can assume f</w:t>
      </w:r>
      <w:r w:rsidRPr="00D54E95">
        <w:rPr>
          <w:lang w:val="en-US"/>
        </w:rPr>
        <w:t>or subframes c</w:t>
      </w:r>
      <w:r>
        <w:rPr>
          <w:lang w:val="en-US"/>
        </w:rPr>
        <w:t>ontaining PDSCH carrying SIB1-BR</w:t>
      </w:r>
      <w:r w:rsidRPr="00D54E95">
        <w:rPr>
          <w:lang w:val="en-US"/>
        </w:rPr>
        <w:t>, the</w:t>
      </w:r>
      <w:r>
        <w:rPr>
          <w:lang w:val="en-US"/>
        </w:rPr>
        <w:t xml:space="preserve"> starting OFDM symbol of SIB1-BR</w:t>
      </w:r>
      <w:r w:rsidRPr="00D54E95">
        <w:rPr>
          <w:lang w:val="en-US"/>
        </w:rPr>
        <w:t xml:space="preserve"> reception is a fixed value predefined in the specification</w:t>
      </w:r>
    </w:p>
    <w:p w14:paraId="486B94DC" w14:textId="77777777" w:rsidR="00A327D0" w:rsidRDefault="00A327D0" w:rsidP="00A327D0">
      <w:pPr>
        <w:rPr>
          <w:rFonts w:ascii="Times New Roman" w:hAnsi="Times New Roman"/>
          <w:i/>
          <w:lang w:val="en-US"/>
        </w:rPr>
      </w:pPr>
      <w:r w:rsidRPr="00A10D11">
        <w:rPr>
          <w:rFonts w:ascii="Times New Roman" w:hAnsi="Times New Roman"/>
          <w:b/>
          <w:i/>
          <w:lang w:val="en-US"/>
        </w:rPr>
        <w:t xml:space="preserve">Observation </w:t>
      </w:r>
      <w:r>
        <w:rPr>
          <w:rFonts w:ascii="Times New Roman" w:hAnsi="Times New Roman"/>
          <w:b/>
          <w:i/>
          <w:lang w:val="en-US"/>
        </w:rPr>
        <w:t>7</w:t>
      </w:r>
      <w:r w:rsidRPr="00A10D11">
        <w:rPr>
          <w:rFonts w:ascii="Times New Roman" w:hAnsi="Times New Roman"/>
          <w:i/>
          <w:lang w:val="en-US"/>
        </w:rPr>
        <w:t xml:space="preserve">: Similar to eMTC, CFI should be conveyed by SIB1 in NB-IoT systems unless otherwise motivated. </w:t>
      </w:r>
    </w:p>
    <w:p w14:paraId="283E2D89" w14:textId="0416C1F3" w:rsidR="001E3A1C" w:rsidRDefault="001E3A1C" w:rsidP="001E3A1C">
      <w:pPr>
        <w:pStyle w:val="Heading2"/>
        <w:rPr>
          <w:noProof/>
          <w:lang w:val="en-US"/>
        </w:rPr>
      </w:pPr>
      <w:r>
        <w:rPr>
          <w:noProof/>
          <w:lang w:val="en-US"/>
        </w:rPr>
        <w:t>Other fields</w:t>
      </w:r>
    </w:p>
    <w:p w14:paraId="7465B356" w14:textId="1E6EEDC3" w:rsidR="001E3A1C" w:rsidRDefault="001E3A1C" w:rsidP="001E3A1C">
      <w:pPr>
        <w:rPr>
          <w:lang w:val="en-US"/>
        </w:rPr>
      </w:pPr>
      <w:r>
        <w:rPr>
          <w:lang w:val="en-US"/>
        </w:rPr>
        <w:t xml:space="preserve">It is agreed in RAN2 that a value tag is used in the MIB to indicate the system information change. The size of this tag is </w:t>
      </w:r>
      <w:r w:rsidR="004905C3">
        <w:rPr>
          <w:lang w:val="en-US"/>
        </w:rPr>
        <w:t>most likely to be 5</w:t>
      </w:r>
      <w:r w:rsidR="00A327D0">
        <w:rPr>
          <w:lang w:val="en-US"/>
        </w:rPr>
        <w:t xml:space="preserve"> </w:t>
      </w:r>
      <w:r w:rsidR="004905C3">
        <w:rPr>
          <w:lang w:val="en-US"/>
        </w:rPr>
        <w:t>bit</w:t>
      </w:r>
      <w:r w:rsidR="00A327D0">
        <w:rPr>
          <w:lang w:val="en-US"/>
        </w:rPr>
        <w:t>s</w:t>
      </w:r>
      <w:r w:rsidR="004905C3">
        <w:rPr>
          <w:lang w:val="en-US"/>
        </w:rPr>
        <w:t>, which is the same as the eMTC</w:t>
      </w:r>
      <w:r>
        <w:rPr>
          <w:lang w:val="en-US"/>
        </w:rPr>
        <w:t xml:space="preserve">. </w:t>
      </w:r>
      <w:r w:rsidR="00C24651">
        <w:rPr>
          <w:lang w:val="en-US"/>
        </w:rPr>
        <w:t xml:space="preserve">The SIB1 scheduling information and TBS of SIB1 is still under discussion. Using eMTC as a reference system, 5 bits are used for this. Furthermore, in the RAN2 discussion, 1-bit barring indication can also be included in the MIB to facilitate the UE to understand whether access control is active in the current cell. However, these fields are RAN2 related topics, and hence, we do not discuss them in this contribution. The numbers of bits presented are just used as reference to estimate the possible size of the MIB. </w:t>
      </w:r>
    </w:p>
    <w:p w14:paraId="08F8F3AD" w14:textId="77777777" w:rsidR="004905C3" w:rsidRDefault="004905C3" w:rsidP="00A10D11">
      <w:pPr>
        <w:rPr>
          <w:rFonts w:ascii="Times New Roman" w:hAnsi="Times New Roman"/>
          <w:lang w:val="en-US"/>
        </w:rPr>
      </w:pPr>
    </w:p>
    <w:p w14:paraId="01FA2988" w14:textId="77777777" w:rsidR="00D54E95" w:rsidRDefault="00D54E95" w:rsidP="00D54E95">
      <w:pPr>
        <w:rPr>
          <w:lang w:val="en-US"/>
        </w:rPr>
      </w:pPr>
    </w:p>
    <w:p w14:paraId="69604CDC" w14:textId="7A72F937" w:rsidR="00055FB3" w:rsidRPr="00E330BC" w:rsidRDefault="00055FB3" w:rsidP="00055FB3">
      <w:pPr>
        <w:pStyle w:val="Heading1"/>
      </w:pPr>
      <w:r>
        <w:lastRenderedPageBreak/>
        <w:t>Conclusions</w:t>
      </w:r>
    </w:p>
    <w:p w14:paraId="31816D18" w14:textId="009C71B7" w:rsidR="00DB559C" w:rsidRDefault="008C6B59" w:rsidP="00055FB3">
      <w:pPr>
        <w:pStyle w:val="BodyText"/>
      </w:pPr>
      <w:r>
        <w:t xml:space="preserve">Table </w:t>
      </w:r>
      <w:r w:rsidR="00C24651">
        <w:t xml:space="preserve">1 gives </w:t>
      </w:r>
      <w:r w:rsidR="004254B5">
        <w:t xml:space="preserve">an estimation of the MIB content and size of each filed. As we can see, in total 28 to 32 bits are needed in MIB. If </w:t>
      </w:r>
      <w:r w:rsidR="004254B5" w:rsidRPr="004254B5">
        <w:t>HyperSFN</w:t>
      </w:r>
      <w:r w:rsidR="004254B5">
        <w:t xml:space="preserve"> is not necessary to be included in the MIB, the MIB size is estimated to 22 bits, which is well below the 34 bits assumed in RAN1 simulation. </w:t>
      </w:r>
    </w:p>
    <w:p w14:paraId="45723550" w14:textId="52B2A8AE" w:rsidR="008C6B59" w:rsidRDefault="008C6B59" w:rsidP="008C6B59">
      <w:pPr>
        <w:pStyle w:val="Caption"/>
        <w:keepNext/>
      </w:pPr>
      <w:r>
        <w:t xml:space="preserve">Table </w:t>
      </w:r>
      <w:r>
        <w:fldChar w:fldCharType="begin"/>
      </w:r>
      <w:r>
        <w:instrText xml:space="preserve"> SEQ Table \* ARABIC </w:instrText>
      </w:r>
      <w:r>
        <w:fldChar w:fldCharType="separate"/>
      </w:r>
      <w:r w:rsidR="00E37FFE">
        <w:rPr>
          <w:noProof/>
        </w:rPr>
        <w:t>1</w:t>
      </w:r>
      <w:r>
        <w:fldChar w:fldCharType="end"/>
      </w:r>
      <w:r>
        <w:t xml:space="preserve"> MIB content</w:t>
      </w:r>
    </w:p>
    <w:tbl>
      <w:tblPr>
        <w:tblStyle w:val="TableGrid"/>
        <w:tblW w:w="0" w:type="auto"/>
        <w:jc w:val="center"/>
        <w:tblLook w:val="04A0" w:firstRow="1" w:lastRow="0" w:firstColumn="1" w:lastColumn="0" w:noHBand="0" w:noVBand="1"/>
      </w:tblPr>
      <w:tblGrid>
        <w:gridCol w:w="3145"/>
        <w:gridCol w:w="5894"/>
      </w:tblGrid>
      <w:tr w:rsidR="00C24651" w14:paraId="50741949" w14:textId="40C0C1F1" w:rsidTr="00FB6E02">
        <w:trPr>
          <w:jc w:val="center"/>
        </w:trPr>
        <w:tc>
          <w:tcPr>
            <w:tcW w:w="3145" w:type="dxa"/>
          </w:tcPr>
          <w:p w14:paraId="2C913938" w14:textId="0412BD31" w:rsidR="00C24651" w:rsidRDefault="00C24651" w:rsidP="00055FB3">
            <w:pPr>
              <w:pStyle w:val="BodyText"/>
            </w:pPr>
            <w:r>
              <w:t>Filed</w:t>
            </w:r>
          </w:p>
        </w:tc>
        <w:tc>
          <w:tcPr>
            <w:tcW w:w="5894" w:type="dxa"/>
          </w:tcPr>
          <w:p w14:paraId="5A4CD429" w14:textId="2F2607CC" w:rsidR="00C24651" w:rsidRDefault="00C24651" w:rsidP="009D5065">
            <w:pPr>
              <w:pStyle w:val="BodyText"/>
            </w:pPr>
            <w:r>
              <w:t>Size (bits)</w:t>
            </w:r>
          </w:p>
        </w:tc>
      </w:tr>
      <w:tr w:rsidR="00C24651" w14:paraId="7C42764D" w14:textId="6666C65C" w:rsidTr="00FB6E02">
        <w:trPr>
          <w:jc w:val="center"/>
        </w:trPr>
        <w:tc>
          <w:tcPr>
            <w:tcW w:w="3145" w:type="dxa"/>
          </w:tcPr>
          <w:p w14:paraId="10FAF10B" w14:textId="73471BBC" w:rsidR="00C24651" w:rsidRDefault="00C24651" w:rsidP="00055FB3">
            <w:pPr>
              <w:pStyle w:val="BodyText"/>
            </w:pPr>
            <w:r>
              <w:t>SFN</w:t>
            </w:r>
          </w:p>
        </w:tc>
        <w:tc>
          <w:tcPr>
            <w:tcW w:w="5894" w:type="dxa"/>
          </w:tcPr>
          <w:p w14:paraId="05FDFF94" w14:textId="0D8353DF" w:rsidR="00C24651" w:rsidRDefault="00C24651" w:rsidP="00055FB3">
            <w:pPr>
              <w:pStyle w:val="BodyText"/>
            </w:pPr>
            <w:r>
              <w:t>4</w:t>
            </w:r>
          </w:p>
        </w:tc>
      </w:tr>
      <w:tr w:rsidR="00C24651" w14:paraId="3C71FB19" w14:textId="6AACF3CD" w:rsidTr="00FB6E02">
        <w:trPr>
          <w:jc w:val="center"/>
        </w:trPr>
        <w:tc>
          <w:tcPr>
            <w:tcW w:w="3145" w:type="dxa"/>
          </w:tcPr>
          <w:p w14:paraId="1CC16841" w14:textId="3AFCC874" w:rsidR="00C24651" w:rsidRDefault="00C24651" w:rsidP="004254B5">
            <w:pPr>
              <w:pStyle w:val="BodyText"/>
            </w:pPr>
            <w:r>
              <w:t xml:space="preserve">PRB </w:t>
            </w:r>
            <w:r w:rsidR="004254B5">
              <w:t>index</w:t>
            </w:r>
            <w:r>
              <w:t xml:space="preserve"> for in-band operation</w:t>
            </w:r>
          </w:p>
        </w:tc>
        <w:tc>
          <w:tcPr>
            <w:tcW w:w="5894" w:type="dxa"/>
          </w:tcPr>
          <w:p w14:paraId="42C937E4" w14:textId="59FE51C5" w:rsidR="00C24651" w:rsidRDefault="00C24651" w:rsidP="00055FB3">
            <w:pPr>
              <w:pStyle w:val="BodyText"/>
            </w:pPr>
            <w:r>
              <w:t>5</w:t>
            </w:r>
          </w:p>
        </w:tc>
      </w:tr>
      <w:tr w:rsidR="00C24651" w14:paraId="00AFE707" w14:textId="77777777" w:rsidTr="00FB6E02">
        <w:trPr>
          <w:jc w:val="center"/>
        </w:trPr>
        <w:tc>
          <w:tcPr>
            <w:tcW w:w="3145" w:type="dxa"/>
          </w:tcPr>
          <w:p w14:paraId="49DFDEF5" w14:textId="0EA2ED20" w:rsidR="00C24651" w:rsidRDefault="00C24651" w:rsidP="00C24651">
            <w:pPr>
              <w:pStyle w:val="BodyText"/>
            </w:pPr>
            <w:r>
              <w:t>O</w:t>
            </w:r>
            <w:r w:rsidRPr="00C24651">
              <w:t xml:space="preserve">dd/even </w:t>
            </w:r>
            <w:r>
              <w:t>number PRB indication</w:t>
            </w:r>
          </w:p>
        </w:tc>
        <w:tc>
          <w:tcPr>
            <w:tcW w:w="5894" w:type="dxa"/>
          </w:tcPr>
          <w:p w14:paraId="2C7949A7" w14:textId="2992B913" w:rsidR="00C24651" w:rsidRDefault="00C24651" w:rsidP="00055FB3">
            <w:pPr>
              <w:pStyle w:val="BodyText"/>
            </w:pPr>
            <w:r>
              <w:t>1</w:t>
            </w:r>
          </w:p>
        </w:tc>
      </w:tr>
      <w:tr w:rsidR="00C24651" w14:paraId="53F33F4E" w14:textId="77777777" w:rsidTr="00FB6E02">
        <w:trPr>
          <w:jc w:val="center"/>
        </w:trPr>
        <w:tc>
          <w:tcPr>
            <w:tcW w:w="3145" w:type="dxa"/>
          </w:tcPr>
          <w:p w14:paraId="2808FCBF" w14:textId="2662A350" w:rsidR="00C24651" w:rsidRDefault="00C24651" w:rsidP="00C24651">
            <w:pPr>
              <w:pStyle w:val="BodyText"/>
            </w:pPr>
            <w:r w:rsidRPr="00C24651">
              <w:t>Operation mode</w:t>
            </w:r>
          </w:p>
        </w:tc>
        <w:tc>
          <w:tcPr>
            <w:tcW w:w="5894" w:type="dxa"/>
          </w:tcPr>
          <w:p w14:paraId="7BD4EDFF" w14:textId="5E0D1025" w:rsidR="00C24651" w:rsidRDefault="00C24651" w:rsidP="00055FB3">
            <w:pPr>
              <w:pStyle w:val="BodyText"/>
            </w:pPr>
            <w:r w:rsidRPr="00C24651">
              <w:t>Implicate deducted from PRB information for in-band operation and Odd/even number PRB indication.</w:t>
            </w:r>
          </w:p>
        </w:tc>
      </w:tr>
      <w:tr w:rsidR="00C24651" w14:paraId="0636E7F7" w14:textId="77777777" w:rsidTr="00FB6E02">
        <w:trPr>
          <w:jc w:val="center"/>
        </w:trPr>
        <w:tc>
          <w:tcPr>
            <w:tcW w:w="3145" w:type="dxa"/>
          </w:tcPr>
          <w:p w14:paraId="7E6AF8C4" w14:textId="6207FEBB" w:rsidR="00C24651" w:rsidRPr="00C24651" w:rsidRDefault="00C24651" w:rsidP="00C24651">
            <w:pPr>
              <w:pStyle w:val="BodyText"/>
            </w:pPr>
            <w:r w:rsidRPr="00C24651">
              <w:t>Channel raster offset</w:t>
            </w:r>
          </w:p>
        </w:tc>
        <w:tc>
          <w:tcPr>
            <w:tcW w:w="5894" w:type="dxa"/>
          </w:tcPr>
          <w:p w14:paraId="68D67442" w14:textId="3FAE8CC3" w:rsidR="00C24651" w:rsidRDefault="00C24651" w:rsidP="00055FB3">
            <w:pPr>
              <w:pStyle w:val="BodyText"/>
            </w:pPr>
            <w:r w:rsidRPr="00C24651">
              <w:t>Implicate deducted from PRB information for in-band operation and Odd/even number PRB indication.</w:t>
            </w:r>
          </w:p>
        </w:tc>
      </w:tr>
      <w:tr w:rsidR="00C24651" w14:paraId="08E6B593" w14:textId="31ECCB2A" w:rsidTr="00FB6E02">
        <w:trPr>
          <w:jc w:val="center"/>
        </w:trPr>
        <w:tc>
          <w:tcPr>
            <w:tcW w:w="3145" w:type="dxa"/>
          </w:tcPr>
          <w:p w14:paraId="7BBABCAE" w14:textId="63CA9A2E" w:rsidR="00C24651" w:rsidRDefault="00C24651" w:rsidP="00055FB3">
            <w:pPr>
              <w:pStyle w:val="BodyText"/>
            </w:pPr>
            <w:r w:rsidRPr="008C6B59">
              <w:t>FDD/TDD indication</w:t>
            </w:r>
            <w:r>
              <w:t xml:space="preserve"> (reserved for future use)</w:t>
            </w:r>
          </w:p>
        </w:tc>
        <w:tc>
          <w:tcPr>
            <w:tcW w:w="5894" w:type="dxa"/>
          </w:tcPr>
          <w:p w14:paraId="45E54DCE" w14:textId="75F1D927" w:rsidR="00C24651" w:rsidRDefault="00C24651" w:rsidP="00055FB3">
            <w:pPr>
              <w:pStyle w:val="BodyText"/>
            </w:pPr>
            <w:r>
              <w:t>(1)</w:t>
            </w:r>
          </w:p>
        </w:tc>
      </w:tr>
      <w:tr w:rsidR="00C24651" w14:paraId="76952685" w14:textId="3FE080B0" w:rsidTr="00FB6E02">
        <w:trPr>
          <w:jc w:val="center"/>
        </w:trPr>
        <w:tc>
          <w:tcPr>
            <w:tcW w:w="3145" w:type="dxa"/>
          </w:tcPr>
          <w:p w14:paraId="15D084CC" w14:textId="3CD7DB65" w:rsidR="00C24651" w:rsidRDefault="00C24651" w:rsidP="00055FB3">
            <w:pPr>
              <w:pStyle w:val="BodyText"/>
            </w:pPr>
            <w:r>
              <w:t>SIB1 scheduling info. and TBS</w:t>
            </w:r>
          </w:p>
        </w:tc>
        <w:tc>
          <w:tcPr>
            <w:tcW w:w="5894" w:type="dxa"/>
          </w:tcPr>
          <w:p w14:paraId="7B834904" w14:textId="36204884" w:rsidR="00C24651" w:rsidRDefault="00C24651" w:rsidP="00055FB3">
            <w:pPr>
              <w:pStyle w:val="BodyText"/>
            </w:pPr>
            <w:r>
              <w:t>Estimated to be 5</w:t>
            </w:r>
            <w:r w:rsidR="004254B5">
              <w:t xml:space="preserve"> (Decision should be made in RAN2)</w:t>
            </w:r>
          </w:p>
        </w:tc>
      </w:tr>
      <w:tr w:rsidR="00C24651" w14:paraId="25D1DA0B" w14:textId="31BE8C4B" w:rsidTr="00FB6E02">
        <w:trPr>
          <w:jc w:val="center"/>
        </w:trPr>
        <w:tc>
          <w:tcPr>
            <w:tcW w:w="3145" w:type="dxa"/>
          </w:tcPr>
          <w:p w14:paraId="52F3B720" w14:textId="550F3EBA" w:rsidR="00C24651" w:rsidRDefault="00C24651" w:rsidP="00055FB3">
            <w:pPr>
              <w:pStyle w:val="BodyText"/>
            </w:pPr>
            <w:r>
              <w:t>Access barring info.</w:t>
            </w:r>
          </w:p>
        </w:tc>
        <w:tc>
          <w:tcPr>
            <w:tcW w:w="5894" w:type="dxa"/>
          </w:tcPr>
          <w:p w14:paraId="6AC5155F" w14:textId="2C997654" w:rsidR="00C24651" w:rsidRDefault="00C24651" w:rsidP="00055FB3">
            <w:pPr>
              <w:pStyle w:val="BodyText"/>
            </w:pPr>
            <w:r w:rsidRPr="00C24651">
              <w:t xml:space="preserve">Estimated to be </w:t>
            </w:r>
            <w:r>
              <w:t>1</w:t>
            </w:r>
            <w:r w:rsidR="004254B5">
              <w:t xml:space="preserve"> </w:t>
            </w:r>
            <w:r w:rsidR="004254B5" w:rsidRPr="004254B5">
              <w:t>(Decision should be made in RAN2)</w:t>
            </w:r>
          </w:p>
        </w:tc>
      </w:tr>
      <w:tr w:rsidR="00C24651" w14:paraId="38B72E3D" w14:textId="3319085C" w:rsidTr="00FB6E02">
        <w:trPr>
          <w:jc w:val="center"/>
        </w:trPr>
        <w:tc>
          <w:tcPr>
            <w:tcW w:w="3145" w:type="dxa"/>
          </w:tcPr>
          <w:p w14:paraId="7EA6AD7C" w14:textId="37A2726E" w:rsidR="00C24651" w:rsidRDefault="004254B5" w:rsidP="00055FB3">
            <w:pPr>
              <w:pStyle w:val="BodyText"/>
            </w:pPr>
            <w:r w:rsidRPr="004254B5">
              <w:t>HyperSFN</w:t>
            </w:r>
            <w:r>
              <w:t xml:space="preserve"> (for eDRX)</w:t>
            </w:r>
          </w:p>
        </w:tc>
        <w:tc>
          <w:tcPr>
            <w:tcW w:w="5894" w:type="dxa"/>
          </w:tcPr>
          <w:p w14:paraId="5B5A77EA" w14:textId="6367744B" w:rsidR="00C24651" w:rsidRPr="004254B5" w:rsidRDefault="004254B5" w:rsidP="00055FB3">
            <w:pPr>
              <w:pStyle w:val="BodyText"/>
              <w:rPr>
                <w:lang w:val="en-US"/>
              </w:rPr>
            </w:pPr>
            <w:r>
              <w:t xml:space="preserve">Estimated to be 6 to 10 </w:t>
            </w:r>
            <w:r w:rsidRPr="004254B5">
              <w:t>(Decision should be made in RAN2)</w:t>
            </w:r>
          </w:p>
        </w:tc>
      </w:tr>
      <w:tr w:rsidR="00C24651" w14:paraId="4500FC65" w14:textId="77777777" w:rsidTr="00FB6E02">
        <w:trPr>
          <w:jc w:val="center"/>
        </w:trPr>
        <w:tc>
          <w:tcPr>
            <w:tcW w:w="3145" w:type="dxa"/>
          </w:tcPr>
          <w:p w14:paraId="7DA41B34" w14:textId="07016108" w:rsidR="00C24651" w:rsidRDefault="00C24651" w:rsidP="00055FB3">
            <w:pPr>
              <w:pStyle w:val="BodyText"/>
            </w:pPr>
            <w:r>
              <w:t>Value tag indicate system info change</w:t>
            </w:r>
          </w:p>
        </w:tc>
        <w:tc>
          <w:tcPr>
            <w:tcW w:w="5894" w:type="dxa"/>
          </w:tcPr>
          <w:p w14:paraId="1BB48D35" w14:textId="7BD66770" w:rsidR="00C24651" w:rsidRDefault="00C24651" w:rsidP="00055FB3">
            <w:pPr>
              <w:pStyle w:val="BodyText"/>
            </w:pPr>
            <w:r>
              <w:t>Estimated to be 5</w:t>
            </w:r>
            <w:r w:rsidR="004254B5">
              <w:t xml:space="preserve"> </w:t>
            </w:r>
            <w:r w:rsidR="004254B5" w:rsidRPr="004254B5">
              <w:t>(Decision should be made in RAN2)</w:t>
            </w:r>
          </w:p>
        </w:tc>
      </w:tr>
      <w:tr w:rsidR="00C24651" w14:paraId="5690978C" w14:textId="776EB310" w:rsidTr="00FB6E02">
        <w:trPr>
          <w:jc w:val="center"/>
        </w:trPr>
        <w:tc>
          <w:tcPr>
            <w:tcW w:w="3145" w:type="dxa"/>
          </w:tcPr>
          <w:p w14:paraId="6675B904" w14:textId="638D8588" w:rsidR="00C24651" w:rsidRDefault="00C24651" w:rsidP="00055FB3">
            <w:pPr>
              <w:pStyle w:val="BodyText"/>
            </w:pPr>
            <w:r>
              <w:t>Total Size</w:t>
            </w:r>
          </w:p>
        </w:tc>
        <w:tc>
          <w:tcPr>
            <w:tcW w:w="5894" w:type="dxa"/>
          </w:tcPr>
          <w:p w14:paraId="4D47CD02" w14:textId="00E248A6" w:rsidR="00C24651" w:rsidRDefault="004254B5" w:rsidP="00055FB3">
            <w:pPr>
              <w:pStyle w:val="BodyText"/>
            </w:pPr>
            <w:r>
              <w:t>Estimated to be 28 to 32</w:t>
            </w:r>
          </w:p>
        </w:tc>
      </w:tr>
    </w:tbl>
    <w:p w14:paraId="0C3CDEE0" w14:textId="77777777" w:rsidR="008C6B59" w:rsidRDefault="008C6B59" w:rsidP="00055FB3">
      <w:pPr>
        <w:pStyle w:val="BodyText"/>
      </w:pPr>
    </w:p>
    <w:p w14:paraId="62580B45" w14:textId="31916BE1" w:rsidR="00A327D0" w:rsidRDefault="00A327D0" w:rsidP="00055FB3">
      <w:pPr>
        <w:pStyle w:val="BodyText"/>
      </w:pPr>
      <w:r>
        <w:t>Base on the discussion above, we have the following proposals and observations.</w:t>
      </w:r>
    </w:p>
    <w:p w14:paraId="27283AB4" w14:textId="5448216B" w:rsidR="00A327D0" w:rsidRDefault="00A327D0" w:rsidP="00A327D0">
      <w:pPr>
        <w:rPr>
          <w:noProof/>
          <w:color w:val="000000" w:themeColor="text1"/>
          <w:lang w:val="en-US"/>
        </w:rPr>
      </w:pPr>
      <w:r w:rsidRPr="007B202D">
        <w:rPr>
          <w:rFonts w:ascii="Times New Roman" w:hAnsi="Times New Roman"/>
          <w:b/>
          <w:i/>
          <w:noProof/>
          <w:color w:val="000000" w:themeColor="text1"/>
          <w:lang w:val="en-US"/>
        </w:rPr>
        <w:t>Proposal 1:</w:t>
      </w:r>
      <w:r w:rsidRPr="007B202D">
        <w:rPr>
          <w:rFonts w:ascii="Times New Roman" w:hAnsi="Times New Roman"/>
          <w:i/>
          <w:noProof/>
          <w:color w:val="000000" w:themeColor="text1"/>
          <w:lang w:val="en-US"/>
        </w:rPr>
        <w:t xml:space="preserve"> </w:t>
      </w:r>
      <w:r>
        <w:rPr>
          <w:rFonts w:ascii="Times New Roman" w:hAnsi="Times New Roman"/>
          <w:i/>
          <w:noProof/>
          <w:color w:val="000000" w:themeColor="text1"/>
          <w:lang w:val="en-US"/>
        </w:rPr>
        <w:t xml:space="preserve">Use 1 bit to indicate the odd and even number of PRBs, and 5 bits for indexing the PRB position for inband operation. The values </w:t>
      </w:r>
      <w:r w:rsidR="00FB6E02" w:rsidRPr="00FB6E02">
        <w:rPr>
          <w:rFonts w:ascii="Times New Roman" w:hAnsi="Times New Roman"/>
          <w:i/>
          <w:noProof/>
          <w:color w:val="000000" w:themeColor="text1"/>
          <w:lang w:val="en-US"/>
        </w:rPr>
        <w:t xml:space="preserve">left </w:t>
      </w:r>
      <w:r>
        <w:rPr>
          <w:rFonts w:ascii="Times New Roman" w:hAnsi="Times New Roman"/>
          <w:i/>
          <w:noProof/>
          <w:color w:val="000000" w:themeColor="text1"/>
          <w:lang w:val="en-US"/>
        </w:rPr>
        <w:t xml:space="preserve">can be used to indicate </w:t>
      </w:r>
      <w:r w:rsidRPr="004905C3">
        <w:rPr>
          <w:rFonts w:ascii="Times New Roman" w:hAnsi="Times New Roman"/>
          <w:i/>
          <w:noProof/>
          <w:color w:val="000000" w:themeColor="text1"/>
          <w:lang w:val="en-US"/>
        </w:rPr>
        <w:t>the stand-alone and guard-band operation mode with correct channel raster offset.</w:t>
      </w:r>
    </w:p>
    <w:p w14:paraId="200F4733" w14:textId="77777777" w:rsidR="00A327D0" w:rsidRDefault="00A327D0" w:rsidP="00A327D0">
      <w:pPr>
        <w:rPr>
          <w:rFonts w:ascii="Times New Roman" w:hAnsi="Times New Roman"/>
          <w:i/>
          <w:lang w:val="en-US"/>
        </w:rPr>
      </w:pPr>
      <w:r>
        <w:rPr>
          <w:rFonts w:ascii="Times New Roman" w:hAnsi="Times New Roman"/>
          <w:b/>
          <w:i/>
          <w:lang w:val="en-US"/>
        </w:rPr>
        <w:t>Proposal 2</w:t>
      </w:r>
      <w:r w:rsidRPr="003A15FB">
        <w:rPr>
          <w:rFonts w:ascii="Times New Roman" w:hAnsi="Times New Roman"/>
          <w:b/>
          <w:i/>
          <w:lang w:val="en-US"/>
        </w:rPr>
        <w:t>:</w:t>
      </w:r>
      <w:r w:rsidRPr="003A15FB">
        <w:rPr>
          <w:rFonts w:ascii="Times New Roman" w:hAnsi="Times New Roman"/>
          <w:i/>
          <w:lang w:val="en-US"/>
        </w:rPr>
        <w:t xml:space="preserve"> </w:t>
      </w:r>
      <w:r>
        <w:rPr>
          <w:rFonts w:ascii="Times New Roman" w:hAnsi="Times New Roman"/>
          <w:i/>
          <w:lang w:val="en-US"/>
        </w:rPr>
        <w:t xml:space="preserve">1 bit in the MIB can be reserved to indicate FDD/TDD operation, and the detailed TDD configuration can be signaled in SIB1. </w:t>
      </w:r>
    </w:p>
    <w:p w14:paraId="0DB4BF89" w14:textId="77777777" w:rsidR="00A327D0" w:rsidRPr="008A4DE6" w:rsidRDefault="00A327D0" w:rsidP="00A327D0">
      <w:pPr>
        <w:rPr>
          <w:rFonts w:ascii="Times New Roman" w:hAnsi="Times New Roman"/>
          <w:i/>
          <w:color w:val="000000" w:themeColor="text1"/>
          <w:lang w:val="en-US"/>
        </w:rPr>
      </w:pPr>
      <w:r w:rsidRPr="008A4DE6">
        <w:rPr>
          <w:rFonts w:ascii="Times New Roman" w:hAnsi="Times New Roman"/>
          <w:b/>
          <w:i/>
          <w:color w:val="000000" w:themeColor="text1"/>
          <w:lang w:val="en-US"/>
        </w:rPr>
        <w:t xml:space="preserve">Observation 1: </w:t>
      </w:r>
      <w:r w:rsidRPr="008A4DE6">
        <w:rPr>
          <w:rFonts w:ascii="Times New Roman" w:hAnsi="Times New Roman"/>
          <w:i/>
          <w:color w:val="000000" w:themeColor="text1"/>
          <w:lang w:val="en-US"/>
        </w:rPr>
        <w:t xml:space="preserve">In order to minimize the system overhead, it is beneficial not to broadcast unnecessary information in the MIB.  </w:t>
      </w:r>
    </w:p>
    <w:p w14:paraId="7ABFB36F" w14:textId="77777777" w:rsidR="00A327D0" w:rsidRDefault="00A327D0" w:rsidP="00A327D0">
      <w:pPr>
        <w:rPr>
          <w:rFonts w:ascii="Times New Roman" w:hAnsi="Times New Roman"/>
          <w:i/>
          <w:noProof/>
          <w:color w:val="000000" w:themeColor="text1"/>
          <w:lang w:val="en-US"/>
        </w:rPr>
      </w:pPr>
      <w:r w:rsidRPr="008C3515">
        <w:rPr>
          <w:rFonts w:ascii="Times New Roman" w:hAnsi="Times New Roman"/>
          <w:b/>
          <w:i/>
          <w:noProof/>
          <w:color w:val="000000" w:themeColor="text1"/>
          <w:lang w:val="en-US"/>
        </w:rPr>
        <w:t xml:space="preserve">Observation </w:t>
      </w:r>
      <w:r>
        <w:rPr>
          <w:rFonts w:ascii="Times New Roman" w:hAnsi="Times New Roman"/>
          <w:b/>
          <w:i/>
          <w:noProof/>
          <w:color w:val="000000" w:themeColor="text1"/>
          <w:lang w:val="en-US"/>
        </w:rPr>
        <w:t>2</w:t>
      </w:r>
      <w:r w:rsidRPr="008C3515">
        <w:rPr>
          <w:rFonts w:ascii="Times New Roman" w:hAnsi="Times New Roman"/>
          <w:b/>
          <w:i/>
          <w:noProof/>
          <w:color w:val="000000" w:themeColor="text1"/>
          <w:lang w:val="en-US"/>
        </w:rPr>
        <w:t>:</w:t>
      </w:r>
      <w:r w:rsidRPr="008C3515">
        <w:rPr>
          <w:rFonts w:ascii="Times New Roman" w:hAnsi="Times New Roman"/>
          <w:i/>
          <w:noProof/>
          <w:color w:val="000000" w:themeColor="text1"/>
          <w:lang w:val="en-US"/>
        </w:rPr>
        <w:t xml:space="preserve"> Due to the NB-PSS/SSS and NB-PBCH design, the 6 LSB bits in SFN do not need to be explicitly signalled</w:t>
      </w:r>
      <w:r>
        <w:rPr>
          <w:rFonts w:ascii="Times New Roman" w:hAnsi="Times New Roman"/>
          <w:i/>
          <w:noProof/>
          <w:color w:val="000000" w:themeColor="text1"/>
          <w:lang w:val="en-US"/>
        </w:rPr>
        <w:t>.</w:t>
      </w:r>
    </w:p>
    <w:p w14:paraId="2753B405" w14:textId="77777777" w:rsidR="00A327D0" w:rsidRDefault="00A327D0" w:rsidP="00A327D0">
      <w:pPr>
        <w:rPr>
          <w:rFonts w:ascii="Times New Roman" w:hAnsi="Times New Roman"/>
          <w:i/>
          <w:noProof/>
          <w:color w:val="000000" w:themeColor="text1"/>
          <w:lang w:val="en-US"/>
        </w:rPr>
      </w:pPr>
      <w:r w:rsidRPr="009D5065">
        <w:rPr>
          <w:rFonts w:ascii="Times New Roman" w:hAnsi="Times New Roman"/>
          <w:b/>
          <w:i/>
          <w:noProof/>
          <w:color w:val="000000" w:themeColor="text1"/>
          <w:lang w:val="en-US"/>
        </w:rPr>
        <w:t xml:space="preserve">Observation </w:t>
      </w:r>
      <w:r>
        <w:rPr>
          <w:rFonts w:ascii="Times New Roman" w:hAnsi="Times New Roman"/>
          <w:b/>
          <w:i/>
          <w:noProof/>
          <w:color w:val="000000" w:themeColor="text1"/>
          <w:lang w:val="en-US"/>
        </w:rPr>
        <w:t>3</w:t>
      </w:r>
      <w:r w:rsidRPr="009D5065">
        <w:rPr>
          <w:rFonts w:ascii="Times New Roman" w:hAnsi="Times New Roman"/>
          <w:b/>
          <w:i/>
          <w:noProof/>
          <w:color w:val="000000" w:themeColor="text1"/>
          <w:lang w:val="en-US"/>
        </w:rPr>
        <w:t>:</w:t>
      </w:r>
      <w:r w:rsidRPr="009D5065">
        <w:rPr>
          <w:rFonts w:ascii="Times New Roman" w:hAnsi="Times New Roman"/>
          <w:i/>
          <w:noProof/>
          <w:color w:val="000000" w:themeColor="text1"/>
          <w:lang w:val="en-US"/>
        </w:rPr>
        <w:t xml:space="preserve"> </w:t>
      </w:r>
      <w:r>
        <w:rPr>
          <w:rFonts w:ascii="Times New Roman" w:hAnsi="Times New Roman"/>
          <w:i/>
          <w:noProof/>
          <w:color w:val="000000" w:themeColor="text1"/>
          <w:lang w:val="en-US"/>
        </w:rPr>
        <w:t xml:space="preserve">If necessary, partial or entire HyperSFN can be placed in NB-MIB. </w:t>
      </w:r>
    </w:p>
    <w:p w14:paraId="1AC60C5C" w14:textId="77777777" w:rsidR="00A327D0" w:rsidRDefault="00A327D0" w:rsidP="00A327D0">
      <w:pPr>
        <w:rPr>
          <w:rFonts w:ascii="Times New Roman" w:hAnsi="Times New Roman"/>
          <w:i/>
          <w:noProof/>
          <w:color w:val="000000" w:themeColor="text1"/>
          <w:lang w:val="en-US"/>
        </w:rPr>
      </w:pPr>
      <w:r w:rsidRPr="00A327D0">
        <w:rPr>
          <w:rFonts w:ascii="Times New Roman" w:hAnsi="Times New Roman"/>
          <w:b/>
          <w:i/>
          <w:noProof/>
          <w:color w:val="000000" w:themeColor="text1"/>
          <w:lang w:val="en-US"/>
        </w:rPr>
        <w:t>Observation 4:</w:t>
      </w:r>
      <w:r>
        <w:rPr>
          <w:rFonts w:ascii="Times New Roman" w:hAnsi="Times New Roman"/>
          <w:b/>
          <w:i/>
          <w:noProof/>
          <w:color w:val="000000" w:themeColor="text1"/>
          <w:lang w:val="en-US"/>
        </w:rPr>
        <w:t xml:space="preserve"> </w:t>
      </w:r>
      <w:r w:rsidRPr="00A327D0">
        <w:rPr>
          <w:rFonts w:ascii="Times New Roman" w:hAnsi="Times New Roman"/>
          <w:i/>
          <w:noProof/>
          <w:color w:val="000000" w:themeColor="text1"/>
          <w:lang w:val="en-US"/>
        </w:rPr>
        <w:t xml:space="preserve">If </w:t>
      </w:r>
      <w:r>
        <w:rPr>
          <w:rFonts w:ascii="Times New Roman" w:hAnsi="Times New Roman"/>
          <w:i/>
          <w:noProof/>
          <w:color w:val="000000" w:themeColor="text1"/>
          <w:lang w:val="en-US"/>
        </w:rPr>
        <w:t xml:space="preserve">only the LTE CRS position is needed, 5 bits are necessary to indicate the operation modes and the channel raster offset for in-band and guard-band operation. </w:t>
      </w:r>
    </w:p>
    <w:p w14:paraId="1C6FEA71" w14:textId="77777777" w:rsidR="00A327D0" w:rsidRPr="007B202D" w:rsidRDefault="00A327D0" w:rsidP="00A327D0">
      <w:pPr>
        <w:rPr>
          <w:rFonts w:ascii="Times New Roman" w:hAnsi="Times New Roman"/>
          <w:i/>
          <w:noProof/>
          <w:color w:val="000000" w:themeColor="text1"/>
          <w:lang w:val="en-US"/>
        </w:rPr>
      </w:pPr>
      <w:r w:rsidRPr="007B202D">
        <w:rPr>
          <w:rFonts w:ascii="Times New Roman" w:hAnsi="Times New Roman"/>
          <w:b/>
          <w:i/>
          <w:noProof/>
          <w:color w:val="000000" w:themeColor="text1"/>
          <w:lang w:val="en-US"/>
        </w:rPr>
        <w:t>Observation 5:</w:t>
      </w:r>
      <w:r w:rsidRPr="007B202D">
        <w:rPr>
          <w:rFonts w:ascii="Times New Roman" w:hAnsi="Times New Roman"/>
          <w:i/>
          <w:noProof/>
          <w:color w:val="000000" w:themeColor="text1"/>
          <w:lang w:val="en-US"/>
        </w:rPr>
        <w:t xml:space="preserve"> In total </w:t>
      </w:r>
      <w:r>
        <w:rPr>
          <w:rFonts w:ascii="Times New Roman" w:hAnsi="Times New Roman"/>
          <w:i/>
          <w:noProof/>
          <w:color w:val="000000" w:themeColor="text1"/>
          <w:lang w:val="en-US"/>
        </w:rPr>
        <w:t>6</w:t>
      </w:r>
      <w:r w:rsidRPr="007B202D">
        <w:rPr>
          <w:rFonts w:ascii="Times New Roman" w:hAnsi="Times New Roman"/>
          <w:i/>
          <w:noProof/>
          <w:color w:val="000000" w:themeColor="text1"/>
          <w:lang w:val="en-US"/>
        </w:rPr>
        <w:t xml:space="preserve"> bits are desired to </w:t>
      </w:r>
      <w:r>
        <w:rPr>
          <w:rFonts w:ascii="Times New Roman" w:hAnsi="Times New Roman"/>
          <w:i/>
          <w:noProof/>
          <w:color w:val="000000" w:themeColor="text1"/>
          <w:lang w:val="en-US"/>
        </w:rPr>
        <w:t xml:space="preserve">indicate the operation modes as well as the channel raster offset. </w:t>
      </w:r>
    </w:p>
    <w:p w14:paraId="16167ED6" w14:textId="77777777" w:rsidR="00A327D0" w:rsidRDefault="00A327D0" w:rsidP="00A327D0">
      <w:pPr>
        <w:rPr>
          <w:rFonts w:ascii="Times New Roman" w:hAnsi="Times New Roman"/>
          <w:i/>
          <w:noProof/>
          <w:color w:val="000000" w:themeColor="text1"/>
          <w:lang w:val="en-US"/>
        </w:rPr>
      </w:pPr>
      <w:r w:rsidRPr="00D54E95">
        <w:rPr>
          <w:rFonts w:ascii="Times New Roman" w:hAnsi="Times New Roman"/>
          <w:b/>
          <w:i/>
          <w:noProof/>
          <w:color w:val="000000" w:themeColor="text1"/>
          <w:lang w:val="en-US"/>
        </w:rPr>
        <w:t xml:space="preserve">Observation </w:t>
      </w:r>
      <w:r>
        <w:rPr>
          <w:rFonts w:ascii="Times New Roman" w:hAnsi="Times New Roman"/>
          <w:b/>
          <w:i/>
          <w:noProof/>
          <w:color w:val="000000" w:themeColor="text1"/>
          <w:lang w:val="en-US"/>
        </w:rPr>
        <w:t>6</w:t>
      </w:r>
      <w:r w:rsidRPr="00D54E95">
        <w:rPr>
          <w:rFonts w:ascii="Times New Roman" w:hAnsi="Times New Roman"/>
          <w:b/>
          <w:i/>
          <w:noProof/>
          <w:color w:val="000000" w:themeColor="text1"/>
          <w:lang w:val="en-US"/>
        </w:rPr>
        <w:t>:</w:t>
      </w:r>
      <w:r w:rsidRPr="00D54E95">
        <w:rPr>
          <w:rFonts w:ascii="Times New Roman" w:hAnsi="Times New Roman"/>
          <w:i/>
          <w:noProof/>
          <w:color w:val="000000" w:themeColor="text1"/>
          <w:lang w:val="en-US"/>
        </w:rPr>
        <w:t xml:space="preserve"> It is not necessary to broadcast the NB-RS configuration in the MIB</w:t>
      </w:r>
      <w:r>
        <w:rPr>
          <w:rFonts w:ascii="Times New Roman" w:hAnsi="Times New Roman"/>
          <w:i/>
          <w:noProof/>
          <w:color w:val="000000" w:themeColor="text1"/>
          <w:lang w:val="en-US"/>
        </w:rPr>
        <w:t xml:space="preserve">. </w:t>
      </w:r>
    </w:p>
    <w:p w14:paraId="171FD42B" w14:textId="77777777" w:rsidR="00A327D0" w:rsidRDefault="00A327D0" w:rsidP="00A327D0">
      <w:pPr>
        <w:rPr>
          <w:rFonts w:ascii="Times New Roman" w:hAnsi="Times New Roman"/>
          <w:i/>
          <w:lang w:val="en-US"/>
        </w:rPr>
      </w:pPr>
      <w:r w:rsidRPr="00A10D11">
        <w:rPr>
          <w:rFonts w:ascii="Times New Roman" w:hAnsi="Times New Roman"/>
          <w:b/>
          <w:i/>
          <w:lang w:val="en-US"/>
        </w:rPr>
        <w:t xml:space="preserve">Observation </w:t>
      </w:r>
      <w:r>
        <w:rPr>
          <w:rFonts w:ascii="Times New Roman" w:hAnsi="Times New Roman"/>
          <w:b/>
          <w:i/>
          <w:lang w:val="en-US"/>
        </w:rPr>
        <w:t>7</w:t>
      </w:r>
      <w:r w:rsidRPr="00A10D11">
        <w:rPr>
          <w:rFonts w:ascii="Times New Roman" w:hAnsi="Times New Roman"/>
          <w:i/>
          <w:lang w:val="en-US"/>
        </w:rPr>
        <w:t xml:space="preserve">: Similar to eMTC, CFI should be conveyed by SIB1 in NB-IoT systems unless otherwise motivated. </w:t>
      </w:r>
    </w:p>
    <w:p w14:paraId="607185F1" w14:textId="411A40B9" w:rsidR="00055FB3" w:rsidRPr="00055FB3" w:rsidRDefault="00525201" w:rsidP="00055FB3">
      <w:pPr>
        <w:pStyle w:val="Heading1"/>
        <w:numPr>
          <w:ilvl w:val="0"/>
          <w:numId w:val="9"/>
        </w:numPr>
        <w:rPr>
          <w:lang w:val="en-US"/>
        </w:rPr>
      </w:pPr>
      <w:r w:rsidRPr="00FE1F13">
        <w:rPr>
          <w:lang w:val="en-US"/>
        </w:rPr>
        <w:t>References</w:t>
      </w:r>
    </w:p>
    <w:p w14:paraId="41423D7C" w14:textId="528D849F" w:rsidR="009576D3" w:rsidRDefault="009576D3" w:rsidP="009576D3">
      <w:pPr>
        <w:pStyle w:val="Reference"/>
        <w:numPr>
          <w:ilvl w:val="0"/>
          <w:numId w:val="2"/>
        </w:numPr>
        <w:overflowPunct/>
        <w:autoSpaceDE/>
        <w:autoSpaceDN/>
        <w:adjustRightInd/>
        <w:spacing w:after="200" w:line="276" w:lineRule="auto"/>
        <w:jc w:val="left"/>
        <w:textAlignment w:val="auto"/>
      </w:pPr>
      <w:bookmarkStart w:id="3" w:name="_Ref436223503"/>
      <w:bookmarkStart w:id="4" w:name="_Ref430944728"/>
      <w:r>
        <w:t>RP-152284, “New Work Item: Narrowband IoT (NB-IoT),” sources Huawei and HiSilicon, RAN #70.</w:t>
      </w:r>
      <w:bookmarkEnd w:id="3"/>
    </w:p>
    <w:p w14:paraId="10AB2CCE" w14:textId="65318C9F" w:rsidR="00A327D0" w:rsidRPr="004B7027" w:rsidRDefault="00A327D0" w:rsidP="009576D3">
      <w:pPr>
        <w:pStyle w:val="Reference"/>
        <w:numPr>
          <w:ilvl w:val="0"/>
          <w:numId w:val="2"/>
        </w:numPr>
        <w:overflowPunct/>
        <w:autoSpaceDE/>
        <w:autoSpaceDN/>
        <w:adjustRightInd/>
        <w:spacing w:after="200" w:line="276" w:lineRule="auto"/>
        <w:jc w:val="left"/>
        <w:textAlignment w:val="auto"/>
      </w:pPr>
      <w:bookmarkStart w:id="5" w:name="_Ref440051598"/>
      <w:bookmarkStart w:id="6" w:name="_Ref442347885"/>
      <w:r w:rsidRPr="00A327D0">
        <w:rPr>
          <w:lang w:val="en-US"/>
        </w:rPr>
        <w:t>R1-160259, “NB-IoT - NB-PBCH design”, source Ericsson</w:t>
      </w:r>
      <w:bookmarkEnd w:id="5"/>
      <w:r w:rsidRPr="00A327D0">
        <w:rPr>
          <w:lang w:val="en-US"/>
        </w:rPr>
        <w:t>, RAN1 #84, 15 - 19 Feb 2016, Malta.</w:t>
      </w:r>
      <w:bookmarkEnd w:id="4"/>
      <w:bookmarkEnd w:id="6"/>
    </w:p>
    <w:sectPr w:rsidR="00A327D0" w:rsidRPr="004B7027"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6EED3C" w14:textId="77777777" w:rsidR="00DB640E" w:rsidRDefault="00DB640E">
      <w:pPr>
        <w:spacing w:after="0"/>
      </w:pPr>
      <w:r>
        <w:separator/>
      </w:r>
    </w:p>
  </w:endnote>
  <w:endnote w:type="continuationSeparator" w:id="0">
    <w:p w14:paraId="0F04466D" w14:textId="77777777" w:rsidR="00DB640E" w:rsidRDefault="00DB64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94BDF" w:rsidRDefault="00A94BDF">
    <w:pPr>
      <w:pStyle w:val="Footer"/>
      <w:ind w:right="-1521"/>
    </w:pPr>
    <w:r>
      <w:rPr>
        <w:rStyle w:val="PageNumber"/>
      </w:rPr>
      <w:fldChar w:fldCharType="begin"/>
    </w:r>
    <w:r>
      <w:rPr>
        <w:rStyle w:val="PageNumber"/>
      </w:rPr>
      <w:instrText xml:space="preserve"> PAGE </w:instrText>
    </w:r>
    <w:r>
      <w:rPr>
        <w:rStyle w:val="PageNumber"/>
      </w:rPr>
      <w:fldChar w:fldCharType="separate"/>
    </w:r>
    <w:r w:rsidR="0080722C">
      <w:rPr>
        <w:rStyle w:val="PageNumber"/>
      </w:rPr>
      <w:t>4</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722C">
      <w:rPr>
        <w:rStyle w:val="PageNumber"/>
      </w:rPr>
      <w:t>4</w:t>
    </w:r>
    <w:r>
      <w:rPr>
        <w:rStyle w:val="PageNumber"/>
      </w:rPr>
      <w:fldChar w:fldCharType="end"/>
    </w:r>
    <w:r>
      <w:rPr>
        <w:rStyle w:val="PageNumber"/>
      </w:rPr>
      <w:t>)</w:t>
    </w:r>
    <w:bookmarkEnd w:id="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94BDF" w:rsidRDefault="00A94BDF">
    <w:pPr>
      <w:pStyle w:val="Footer"/>
    </w:pPr>
    <w:r>
      <w:rPr>
        <w:rStyle w:val="PageNumber"/>
      </w:rPr>
      <w:fldChar w:fldCharType="begin"/>
    </w:r>
    <w:r>
      <w:rPr>
        <w:rStyle w:val="PageNumber"/>
      </w:rPr>
      <w:instrText xml:space="preserve"> PAGE </w:instrText>
    </w:r>
    <w:r>
      <w:rPr>
        <w:rStyle w:val="PageNumber"/>
      </w:rPr>
      <w:fldChar w:fldCharType="separate"/>
    </w:r>
    <w:r w:rsidR="0080722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722C">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DB48A" w14:textId="77777777" w:rsidR="00DB640E" w:rsidRDefault="00DB640E">
      <w:pPr>
        <w:spacing w:after="0"/>
      </w:pPr>
      <w:r>
        <w:separator/>
      </w:r>
    </w:p>
  </w:footnote>
  <w:footnote w:type="continuationSeparator" w:id="0">
    <w:p w14:paraId="4840E28D" w14:textId="77777777" w:rsidR="00DB640E" w:rsidRDefault="00DB64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A94BDF" w:rsidRPr="006A0FC7" w:rsidRDefault="00A94BD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A94BDF" w:rsidRPr="00BF30DA" w:rsidRDefault="00A94BD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3520FDA"/>
    <w:multiLevelType w:val="hybridMultilevel"/>
    <w:tmpl w:val="BA5E248A"/>
    <w:lvl w:ilvl="0" w:tplc="F4F04D2A">
      <w:start w:val="3"/>
      <w:numFmt w:val="bullet"/>
      <w:lvlText w:val="•"/>
      <w:lvlJc w:val="left"/>
      <w:pPr>
        <w:ind w:left="2520" w:hanging="360"/>
      </w:pPr>
      <w:rPr>
        <w:rFonts w:ascii="Arial" w:eastAsia="Times New Roman" w:hAnsi="Arial" w:cs="Aria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9362614"/>
    <w:multiLevelType w:val="hybridMultilevel"/>
    <w:tmpl w:val="1336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862CC8"/>
    <w:multiLevelType w:val="hybridMultilevel"/>
    <w:tmpl w:val="222E8DBA"/>
    <w:lvl w:ilvl="0" w:tplc="086A1034">
      <w:start w:val="3"/>
      <w:numFmt w:val="bullet"/>
      <w:lvlText w:val="•"/>
      <w:lvlJc w:val="left"/>
      <w:pPr>
        <w:ind w:left="2520" w:hanging="360"/>
      </w:pPr>
      <w:rPr>
        <w:rFonts w:ascii="Arial" w:eastAsia="Times New Roman" w:hAnsi="Arial" w:cs="Aria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26">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0">
    <w:nsid w:val="6F1828A6"/>
    <w:multiLevelType w:val="hybridMultilevel"/>
    <w:tmpl w:val="3ADE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0E2D79"/>
    <w:multiLevelType w:val="hybridMultilevel"/>
    <w:tmpl w:val="E092D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14"/>
  </w:num>
  <w:num w:numId="4">
    <w:abstractNumId w:val="1"/>
  </w:num>
  <w:num w:numId="5">
    <w:abstractNumId w:val="28"/>
  </w:num>
  <w:num w:numId="6">
    <w:abstractNumId w:val="19"/>
  </w:num>
  <w:num w:numId="7">
    <w:abstractNumId w:val="7"/>
  </w:num>
  <w:num w:numId="8">
    <w:abstractNumId w:val="22"/>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5"/>
  </w:num>
  <w:num w:numId="20">
    <w:abstractNumId w:val="4"/>
  </w:num>
  <w:num w:numId="21">
    <w:abstractNumId w:val="20"/>
  </w:num>
  <w:num w:numId="22">
    <w:abstractNumId w:val="3"/>
  </w:num>
  <w:num w:numId="23">
    <w:abstractNumId w:val="27"/>
  </w:num>
  <w:num w:numId="24">
    <w:abstractNumId w:val="2"/>
  </w:num>
  <w:num w:numId="25">
    <w:abstractNumId w:val="16"/>
  </w:num>
  <w:num w:numId="26">
    <w:abstractNumId w:val="18"/>
  </w:num>
  <w:num w:numId="27">
    <w:abstractNumId w:val="5"/>
  </w:num>
  <w:num w:numId="28">
    <w:abstractNumId w:val="0"/>
  </w:num>
  <w:num w:numId="29">
    <w:abstractNumId w:val="17"/>
  </w:num>
  <w:num w:numId="30">
    <w:abstractNumId w:val="24"/>
  </w:num>
  <w:num w:numId="31">
    <w:abstractNumId w:val="22"/>
  </w:num>
  <w:num w:numId="32">
    <w:abstractNumId w:val="31"/>
  </w:num>
  <w:num w:numId="33">
    <w:abstractNumId w:val="8"/>
  </w:num>
  <w:num w:numId="34">
    <w:abstractNumId w:val="8"/>
  </w:num>
  <w:num w:numId="35">
    <w:abstractNumId w:val="8"/>
  </w:num>
  <w:num w:numId="36">
    <w:abstractNumId w:val="13"/>
  </w:num>
  <w:num w:numId="37">
    <w:abstractNumId w:val="30"/>
  </w:num>
  <w:num w:numId="38">
    <w:abstractNumId w:val="10"/>
  </w:num>
  <w:num w:numId="39">
    <w:abstractNumId w:val="23"/>
  </w:num>
  <w:num w:numId="40">
    <w:abstractNumId w:val="32"/>
  </w:num>
  <w:num w:numId="41">
    <w:abstractNumId w:val="12"/>
  </w:num>
  <w:num w:numId="42">
    <w:abstractNumId w:val="29"/>
  </w:num>
  <w:num w:numId="43">
    <w:abstractNumId w:val="26"/>
  </w:num>
  <w:num w:numId="44">
    <w:abstractNumId w:val="9"/>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0C85"/>
    <w:rsid w:val="0000470B"/>
    <w:rsid w:val="00004F8F"/>
    <w:rsid w:val="000051C9"/>
    <w:rsid w:val="00005C0F"/>
    <w:rsid w:val="00005D0A"/>
    <w:rsid w:val="000075E4"/>
    <w:rsid w:val="0001085D"/>
    <w:rsid w:val="00010AEE"/>
    <w:rsid w:val="00013F4F"/>
    <w:rsid w:val="00016F70"/>
    <w:rsid w:val="00017366"/>
    <w:rsid w:val="000237B9"/>
    <w:rsid w:val="0002572A"/>
    <w:rsid w:val="00027311"/>
    <w:rsid w:val="00027D60"/>
    <w:rsid w:val="00031103"/>
    <w:rsid w:val="0003339C"/>
    <w:rsid w:val="00035879"/>
    <w:rsid w:val="00036097"/>
    <w:rsid w:val="00036AAB"/>
    <w:rsid w:val="00042044"/>
    <w:rsid w:val="00042A4F"/>
    <w:rsid w:val="0004621B"/>
    <w:rsid w:val="0005061C"/>
    <w:rsid w:val="0005126B"/>
    <w:rsid w:val="000530D9"/>
    <w:rsid w:val="0005365D"/>
    <w:rsid w:val="0005434F"/>
    <w:rsid w:val="00055864"/>
    <w:rsid w:val="00055E6D"/>
    <w:rsid w:val="00055FB3"/>
    <w:rsid w:val="00057B28"/>
    <w:rsid w:val="00060362"/>
    <w:rsid w:val="0006054A"/>
    <w:rsid w:val="00061919"/>
    <w:rsid w:val="0006596D"/>
    <w:rsid w:val="000668DB"/>
    <w:rsid w:val="00067182"/>
    <w:rsid w:val="0007045A"/>
    <w:rsid w:val="000721FC"/>
    <w:rsid w:val="00072382"/>
    <w:rsid w:val="00074D6C"/>
    <w:rsid w:val="00077C06"/>
    <w:rsid w:val="000803A9"/>
    <w:rsid w:val="00080800"/>
    <w:rsid w:val="00081CA2"/>
    <w:rsid w:val="000857F2"/>
    <w:rsid w:val="00087350"/>
    <w:rsid w:val="0008796B"/>
    <w:rsid w:val="00091A7F"/>
    <w:rsid w:val="00093C23"/>
    <w:rsid w:val="00093FC2"/>
    <w:rsid w:val="00096C16"/>
    <w:rsid w:val="00097F75"/>
    <w:rsid w:val="000A207F"/>
    <w:rsid w:val="000A29C6"/>
    <w:rsid w:val="000A4FF9"/>
    <w:rsid w:val="000A51A1"/>
    <w:rsid w:val="000A6510"/>
    <w:rsid w:val="000B1A6A"/>
    <w:rsid w:val="000B2C9C"/>
    <w:rsid w:val="000B31DD"/>
    <w:rsid w:val="000B3334"/>
    <w:rsid w:val="000B462B"/>
    <w:rsid w:val="000B484A"/>
    <w:rsid w:val="000B5B8E"/>
    <w:rsid w:val="000C18F3"/>
    <w:rsid w:val="000C2715"/>
    <w:rsid w:val="000C3C4D"/>
    <w:rsid w:val="000C42DB"/>
    <w:rsid w:val="000C7570"/>
    <w:rsid w:val="000C7F06"/>
    <w:rsid w:val="000D036A"/>
    <w:rsid w:val="000D221A"/>
    <w:rsid w:val="000D451A"/>
    <w:rsid w:val="000D4E16"/>
    <w:rsid w:val="000D5E53"/>
    <w:rsid w:val="000D6F2B"/>
    <w:rsid w:val="000E0248"/>
    <w:rsid w:val="000E114A"/>
    <w:rsid w:val="000E2D68"/>
    <w:rsid w:val="000E2DED"/>
    <w:rsid w:val="000E3586"/>
    <w:rsid w:val="000E4AB1"/>
    <w:rsid w:val="000E4E27"/>
    <w:rsid w:val="000E63C3"/>
    <w:rsid w:val="000E71AB"/>
    <w:rsid w:val="000E7C9C"/>
    <w:rsid w:val="000E7F68"/>
    <w:rsid w:val="000F0839"/>
    <w:rsid w:val="000F1847"/>
    <w:rsid w:val="000F22DE"/>
    <w:rsid w:val="000F2D08"/>
    <w:rsid w:val="000F2F61"/>
    <w:rsid w:val="000F5A66"/>
    <w:rsid w:val="000F623B"/>
    <w:rsid w:val="000F6CB2"/>
    <w:rsid w:val="000F6CDC"/>
    <w:rsid w:val="00100F09"/>
    <w:rsid w:val="001015B9"/>
    <w:rsid w:val="00101845"/>
    <w:rsid w:val="00102510"/>
    <w:rsid w:val="001033FB"/>
    <w:rsid w:val="00104263"/>
    <w:rsid w:val="00111437"/>
    <w:rsid w:val="00111F79"/>
    <w:rsid w:val="00114D8B"/>
    <w:rsid w:val="0011558F"/>
    <w:rsid w:val="001178F2"/>
    <w:rsid w:val="001203AA"/>
    <w:rsid w:val="00125345"/>
    <w:rsid w:val="00125368"/>
    <w:rsid w:val="001254C4"/>
    <w:rsid w:val="00130ED8"/>
    <w:rsid w:val="001311CC"/>
    <w:rsid w:val="0013241F"/>
    <w:rsid w:val="001354B2"/>
    <w:rsid w:val="00140C24"/>
    <w:rsid w:val="001421A8"/>
    <w:rsid w:val="00142231"/>
    <w:rsid w:val="00142630"/>
    <w:rsid w:val="00142768"/>
    <w:rsid w:val="00145FE5"/>
    <w:rsid w:val="0014605C"/>
    <w:rsid w:val="00146EC4"/>
    <w:rsid w:val="00147E0D"/>
    <w:rsid w:val="00151C32"/>
    <w:rsid w:val="00152595"/>
    <w:rsid w:val="001547A1"/>
    <w:rsid w:val="00157601"/>
    <w:rsid w:val="0016019B"/>
    <w:rsid w:val="00160AA0"/>
    <w:rsid w:val="001636B7"/>
    <w:rsid w:val="00167432"/>
    <w:rsid w:val="00170486"/>
    <w:rsid w:val="0017094F"/>
    <w:rsid w:val="00172588"/>
    <w:rsid w:val="001726EA"/>
    <w:rsid w:val="0017281E"/>
    <w:rsid w:val="001738F4"/>
    <w:rsid w:val="00174542"/>
    <w:rsid w:val="00174768"/>
    <w:rsid w:val="00177929"/>
    <w:rsid w:val="0018252D"/>
    <w:rsid w:val="0018259F"/>
    <w:rsid w:val="00182960"/>
    <w:rsid w:val="00183F42"/>
    <w:rsid w:val="00184BE0"/>
    <w:rsid w:val="001852C0"/>
    <w:rsid w:val="00185B5F"/>
    <w:rsid w:val="0018745C"/>
    <w:rsid w:val="00190C7B"/>
    <w:rsid w:val="00191B11"/>
    <w:rsid w:val="001926A7"/>
    <w:rsid w:val="00194281"/>
    <w:rsid w:val="00194A90"/>
    <w:rsid w:val="001A0E97"/>
    <w:rsid w:val="001A2154"/>
    <w:rsid w:val="001A3ADC"/>
    <w:rsid w:val="001A6C28"/>
    <w:rsid w:val="001B1584"/>
    <w:rsid w:val="001B3005"/>
    <w:rsid w:val="001B4CAE"/>
    <w:rsid w:val="001B5230"/>
    <w:rsid w:val="001B58B6"/>
    <w:rsid w:val="001C1F12"/>
    <w:rsid w:val="001C3F7C"/>
    <w:rsid w:val="001C6000"/>
    <w:rsid w:val="001C6D7D"/>
    <w:rsid w:val="001C7D09"/>
    <w:rsid w:val="001D06AC"/>
    <w:rsid w:val="001D07A5"/>
    <w:rsid w:val="001D443B"/>
    <w:rsid w:val="001E01A7"/>
    <w:rsid w:val="001E1C9C"/>
    <w:rsid w:val="001E213E"/>
    <w:rsid w:val="001E272E"/>
    <w:rsid w:val="001E3A1C"/>
    <w:rsid w:val="001E582A"/>
    <w:rsid w:val="001E7AF7"/>
    <w:rsid w:val="001F0CE9"/>
    <w:rsid w:val="001F3714"/>
    <w:rsid w:val="001F39B2"/>
    <w:rsid w:val="001F4253"/>
    <w:rsid w:val="001F5990"/>
    <w:rsid w:val="001F651E"/>
    <w:rsid w:val="001F6E69"/>
    <w:rsid w:val="002025E0"/>
    <w:rsid w:val="002042A7"/>
    <w:rsid w:val="0020459E"/>
    <w:rsid w:val="00206BFE"/>
    <w:rsid w:val="002116AB"/>
    <w:rsid w:val="00211935"/>
    <w:rsid w:val="0021523D"/>
    <w:rsid w:val="002177DE"/>
    <w:rsid w:val="00220E5C"/>
    <w:rsid w:val="00224F96"/>
    <w:rsid w:val="00225036"/>
    <w:rsid w:val="00225A4C"/>
    <w:rsid w:val="00232CFF"/>
    <w:rsid w:val="002351BF"/>
    <w:rsid w:val="00235772"/>
    <w:rsid w:val="00235E4A"/>
    <w:rsid w:val="00236C13"/>
    <w:rsid w:val="0023778C"/>
    <w:rsid w:val="00237F4E"/>
    <w:rsid w:val="00247898"/>
    <w:rsid w:val="00250ECB"/>
    <w:rsid w:val="002531AA"/>
    <w:rsid w:val="002533A6"/>
    <w:rsid w:val="00253C39"/>
    <w:rsid w:val="00255DB5"/>
    <w:rsid w:val="00255DFB"/>
    <w:rsid w:val="002576F0"/>
    <w:rsid w:val="0026061E"/>
    <w:rsid w:val="00261AA4"/>
    <w:rsid w:val="00263036"/>
    <w:rsid w:val="00263976"/>
    <w:rsid w:val="00264921"/>
    <w:rsid w:val="00264BC8"/>
    <w:rsid w:val="00265439"/>
    <w:rsid w:val="00270264"/>
    <w:rsid w:val="0027285A"/>
    <w:rsid w:val="00273DC9"/>
    <w:rsid w:val="00283314"/>
    <w:rsid w:val="0028364F"/>
    <w:rsid w:val="00285772"/>
    <w:rsid w:val="00287364"/>
    <w:rsid w:val="00287D33"/>
    <w:rsid w:val="002905F8"/>
    <w:rsid w:val="00291AA4"/>
    <w:rsid w:val="00292A88"/>
    <w:rsid w:val="002951FC"/>
    <w:rsid w:val="002A5A3A"/>
    <w:rsid w:val="002A5DC6"/>
    <w:rsid w:val="002A7B93"/>
    <w:rsid w:val="002B07C7"/>
    <w:rsid w:val="002B11BE"/>
    <w:rsid w:val="002B22BB"/>
    <w:rsid w:val="002B368A"/>
    <w:rsid w:val="002B4986"/>
    <w:rsid w:val="002B5026"/>
    <w:rsid w:val="002B783E"/>
    <w:rsid w:val="002C2D96"/>
    <w:rsid w:val="002C3811"/>
    <w:rsid w:val="002C39D5"/>
    <w:rsid w:val="002C6DB8"/>
    <w:rsid w:val="002D0DE7"/>
    <w:rsid w:val="002D14F3"/>
    <w:rsid w:val="002D224A"/>
    <w:rsid w:val="002D3252"/>
    <w:rsid w:val="002D43CF"/>
    <w:rsid w:val="002D4EAD"/>
    <w:rsid w:val="002D5B4C"/>
    <w:rsid w:val="002E04A3"/>
    <w:rsid w:val="002E1129"/>
    <w:rsid w:val="002E499D"/>
    <w:rsid w:val="002E6AA2"/>
    <w:rsid w:val="002F14AD"/>
    <w:rsid w:val="002F3FAE"/>
    <w:rsid w:val="002F4AD4"/>
    <w:rsid w:val="002F6BC2"/>
    <w:rsid w:val="002F756D"/>
    <w:rsid w:val="003013DF"/>
    <w:rsid w:val="00312CFF"/>
    <w:rsid w:val="003140E8"/>
    <w:rsid w:val="00314278"/>
    <w:rsid w:val="003150B0"/>
    <w:rsid w:val="00320D05"/>
    <w:rsid w:val="003211C9"/>
    <w:rsid w:val="00321FE9"/>
    <w:rsid w:val="00322939"/>
    <w:rsid w:val="00322C32"/>
    <w:rsid w:val="00322C8D"/>
    <w:rsid w:val="00322F8D"/>
    <w:rsid w:val="003230B3"/>
    <w:rsid w:val="00323F7A"/>
    <w:rsid w:val="00324758"/>
    <w:rsid w:val="00327656"/>
    <w:rsid w:val="003302BE"/>
    <w:rsid w:val="003305C3"/>
    <w:rsid w:val="00332C78"/>
    <w:rsid w:val="00335026"/>
    <w:rsid w:val="00336D04"/>
    <w:rsid w:val="003379B0"/>
    <w:rsid w:val="00340E5F"/>
    <w:rsid w:val="00343EA0"/>
    <w:rsid w:val="00347E2E"/>
    <w:rsid w:val="00351F34"/>
    <w:rsid w:val="00352334"/>
    <w:rsid w:val="003526DC"/>
    <w:rsid w:val="0035309F"/>
    <w:rsid w:val="00353DCF"/>
    <w:rsid w:val="00355478"/>
    <w:rsid w:val="003557D5"/>
    <w:rsid w:val="00355DC7"/>
    <w:rsid w:val="003578EB"/>
    <w:rsid w:val="00357C52"/>
    <w:rsid w:val="0036159C"/>
    <w:rsid w:val="003625B9"/>
    <w:rsid w:val="00362B1B"/>
    <w:rsid w:val="00365043"/>
    <w:rsid w:val="00370F5F"/>
    <w:rsid w:val="00370F66"/>
    <w:rsid w:val="00371E8A"/>
    <w:rsid w:val="00371EAE"/>
    <w:rsid w:val="0037332C"/>
    <w:rsid w:val="0038104D"/>
    <w:rsid w:val="003810E8"/>
    <w:rsid w:val="00382067"/>
    <w:rsid w:val="00383CE6"/>
    <w:rsid w:val="0038496E"/>
    <w:rsid w:val="00384D96"/>
    <w:rsid w:val="003858E4"/>
    <w:rsid w:val="00385AAD"/>
    <w:rsid w:val="00390692"/>
    <w:rsid w:val="0039083F"/>
    <w:rsid w:val="00390C1A"/>
    <w:rsid w:val="003945AF"/>
    <w:rsid w:val="00396550"/>
    <w:rsid w:val="003A0C22"/>
    <w:rsid w:val="003A15FB"/>
    <w:rsid w:val="003A2655"/>
    <w:rsid w:val="003A3F3B"/>
    <w:rsid w:val="003A6896"/>
    <w:rsid w:val="003B1438"/>
    <w:rsid w:val="003B153D"/>
    <w:rsid w:val="003B2F31"/>
    <w:rsid w:val="003B5666"/>
    <w:rsid w:val="003B7671"/>
    <w:rsid w:val="003C456B"/>
    <w:rsid w:val="003C6CD2"/>
    <w:rsid w:val="003C72EE"/>
    <w:rsid w:val="003D15A1"/>
    <w:rsid w:val="003D273D"/>
    <w:rsid w:val="003D3EEA"/>
    <w:rsid w:val="003D7DDF"/>
    <w:rsid w:val="003E20FB"/>
    <w:rsid w:val="003E2B02"/>
    <w:rsid w:val="003E3C3F"/>
    <w:rsid w:val="003E54AE"/>
    <w:rsid w:val="003E6309"/>
    <w:rsid w:val="003E70DE"/>
    <w:rsid w:val="003E7A09"/>
    <w:rsid w:val="003F1E4A"/>
    <w:rsid w:val="003F20EB"/>
    <w:rsid w:val="003F253D"/>
    <w:rsid w:val="003F2D08"/>
    <w:rsid w:val="003F2DD5"/>
    <w:rsid w:val="003F3AE0"/>
    <w:rsid w:val="003F411D"/>
    <w:rsid w:val="003F430C"/>
    <w:rsid w:val="003F5102"/>
    <w:rsid w:val="003F614C"/>
    <w:rsid w:val="003F6C3A"/>
    <w:rsid w:val="0040291E"/>
    <w:rsid w:val="004035A7"/>
    <w:rsid w:val="00405F52"/>
    <w:rsid w:val="0040656F"/>
    <w:rsid w:val="004077BE"/>
    <w:rsid w:val="004109E5"/>
    <w:rsid w:val="00411778"/>
    <w:rsid w:val="00414004"/>
    <w:rsid w:val="00414321"/>
    <w:rsid w:val="00414D8B"/>
    <w:rsid w:val="00414F7A"/>
    <w:rsid w:val="0042059A"/>
    <w:rsid w:val="00420701"/>
    <w:rsid w:val="00420745"/>
    <w:rsid w:val="004254B5"/>
    <w:rsid w:val="00425B94"/>
    <w:rsid w:val="00427DC8"/>
    <w:rsid w:val="004373A6"/>
    <w:rsid w:val="004375FE"/>
    <w:rsid w:val="00437704"/>
    <w:rsid w:val="00440089"/>
    <w:rsid w:val="00441B76"/>
    <w:rsid w:val="00443BBF"/>
    <w:rsid w:val="004445EF"/>
    <w:rsid w:val="004459B5"/>
    <w:rsid w:val="004469EF"/>
    <w:rsid w:val="00447F5B"/>
    <w:rsid w:val="0045072F"/>
    <w:rsid w:val="004518F0"/>
    <w:rsid w:val="004522B2"/>
    <w:rsid w:val="00456CBD"/>
    <w:rsid w:val="004576AA"/>
    <w:rsid w:val="00457BBD"/>
    <w:rsid w:val="00457C55"/>
    <w:rsid w:val="00461F41"/>
    <w:rsid w:val="004626F7"/>
    <w:rsid w:val="00462753"/>
    <w:rsid w:val="00464786"/>
    <w:rsid w:val="00464A7E"/>
    <w:rsid w:val="00465BDE"/>
    <w:rsid w:val="0047083E"/>
    <w:rsid w:val="00472397"/>
    <w:rsid w:val="0047268E"/>
    <w:rsid w:val="004743C0"/>
    <w:rsid w:val="004747E3"/>
    <w:rsid w:val="00476D85"/>
    <w:rsid w:val="004779A9"/>
    <w:rsid w:val="00477D05"/>
    <w:rsid w:val="00486F40"/>
    <w:rsid w:val="004905C3"/>
    <w:rsid w:val="004A0B27"/>
    <w:rsid w:val="004A0C80"/>
    <w:rsid w:val="004A0D5B"/>
    <w:rsid w:val="004A2D23"/>
    <w:rsid w:val="004A51E8"/>
    <w:rsid w:val="004A7311"/>
    <w:rsid w:val="004A74BA"/>
    <w:rsid w:val="004B067D"/>
    <w:rsid w:val="004B4AC8"/>
    <w:rsid w:val="004C1326"/>
    <w:rsid w:val="004C1417"/>
    <w:rsid w:val="004C18ED"/>
    <w:rsid w:val="004C2FC4"/>
    <w:rsid w:val="004C4BDC"/>
    <w:rsid w:val="004C519C"/>
    <w:rsid w:val="004D7226"/>
    <w:rsid w:val="004E2E6A"/>
    <w:rsid w:val="004E3C80"/>
    <w:rsid w:val="004F3C24"/>
    <w:rsid w:val="004F4C94"/>
    <w:rsid w:val="004F756F"/>
    <w:rsid w:val="005001A3"/>
    <w:rsid w:val="00500FF4"/>
    <w:rsid w:val="005036DA"/>
    <w:rsid w:val="005052C9"/>
    <w:rsid w:val="00506961"/>
    <w:rsid w:val="0051496C"/>
    <w:rsid w:val="00514B79"/>
    <w:rsid w:val="00514D9F"/>
    <w:rsid w:val="00516EB5"/>
    <w:rsid w:val="00520546"/>
    <w:rsid w:val="00520743"/>
    <w:rsid w:val="00521C79"/>
    <w:rsid w:val="00523338"/>
    <w:rsid w:val="0052438A"/>
    <w:rsid w:val="00525201"/>
    <w:rsid w:val="005256AF"/>
    <w:rsid w:val="00526E67"/>
    <w:rsid w:val="00530CE6"/>
    <w:rsid w:val="00531E00"/>
    <w:rsid w:val="00532C41"/>
    <w:rsid w:val="00533201"/>
    <w:rsid w:val="0053773A"/>
    <w:rsid w:val="00541C4C"/>
    <w:rsid w:val="00543232"/>
    <w:rsid w:val="00543F98"/>
    <w:rsid w:val="00551F8F"/>
    <w:rsid w:val="00552309"/>
    <w:rsid w:val="005537EC"/>
    <w:rsid w:val="0055496A"/>
    <w:rsid w:val="00557491"/>
    <w:rsid w:val="005579F6"/>
    <w:rsid w:val="0056106B"/>
    <w:rsid w:val="005708A8"/>
    <w:rsid w:val="005753F0"/>
    <w:rsid w:val="00580B24"/>
    <w:rsid w:val="0058228E"/>
    <w:rsid w:val="00582D4B"/>
    <w:rsid w:val="005849A7"/>
    <w:rsid w:val="00585258"/>
    <w:rsid w:val="00585266"/>
    <w:rsid w:val="00586A0F"/>
    <w:rsid w:val="00591229"/>
    <w:rsid w:val="00595EA5"/>
    <w:rsid w:val="005969F9"/>
    <w:rsid w:val="00596E2F"/>
    <w:rsid w:val="00596F14"/>
    <w:rsid w:val="00597F88"/>
    <w:rsid w:val="005A0A6F"/>
    <w:rsid w:val="005A28E5"/>
    <w:rsid w:val="005A4EAA"/>
    <w:rsid w:val="005A6E8F"/>
    <w:rsid w:val="005A7BD4"/>
    <w:rsid w:val="005B14FF"/>
    <w:rsid w:val="005B1CD7"/>
    <w:rsid w:val="005B2DC1"/>
    <w:rsid w:val="005B554C"/>
    <w:rsid w:val="005C0A7E"/>
    <w:rsid w:val="005C44D3"/>
    <w:rsid w:val="005C52BF"/>
    <w:rsid w:val="005D0472"/>
    <w:rsid w:val="005D096A"/>
    <w:rsid w:val="005D0F52"/>
    <w:rsid w:val="005D1708"/>
    <w:rsid w:val="005D1FCD"/>
    <w:rsid w:val="005D2708"/>
    <w:rsid w:val="005D4C96"/>
    <w:rsid w:val="005D4CAA"/>
    <w:rsid w:val="005D61B2"/>
    <w:rsid w:val="005D7A04"/>
    <w:rsid w:val="005D7D54"/>
    <w:rsid w:val="005E29AA"/>
    <w:rsid w:val="005E35B0"/>
    <w:rsid w:val="005E6F1D"/>
    <w:rsid w:val="005F603E"/>
    <w:rsid w:val="005F7DBA"/>
    <w:rsid w:val="0060058D"/>
    <w:rsid w:val="006005FD"/>
    <w:rsid w:val="00600FE0"/>
    <w:rsid w:val="00602F6E"/>
    <w:rsid w:val="0060550A"/>
    <w:rsid w:val="00613D7E"/>
    <w:rsid w:val="0061407C"/>
    <w:rsid w:val="00615AE4"/>
    <w:rsid w:val="006170D2"/>
    <w:rsid w:val="00617862"/>
    <w:rsid w:val="0062197D"/>
    <w:rsid w:val="00621A6E"/>
    <w:rsid w:val="00622075"/>
    <w:rsid w:val="00622F25"/>
    <w:rsid w:val="00623176"/>
    <w:rsid w:val="006231CB"/>
    <w:rsid w:val="0062374F"/>
    <w:rsid w:val="00625078"/>
    <w:rsid w:val="0062509D"/>
    <w:rsid w:val="0062533B"/>
    <w:rsid w:val="00625EF2"/>
    <w:rsid w:val="00631256"/>
    <w:rsid w:val="00631F2F"/>
    <w:rsid w:val="006326F1"/>
    <w:rsid w:val="0063438C"/>
    <w:rsid w:val="00637BFA"/>
    <w:rsid w:val="00637CDC"/>
    <w:rsid w:val="006406A9"/>
    <w:rsid w:val="00642959"/>
    <w:rsid w:val="00645F42"/>
    <w:rsid w:val="00647610"/>
    <w:rsid w:val="00652482"/>
    <w:rsid w:val="0065320B"/>
    <w:rsid w:val="006564F5"/>
    <w:rsid w:val="006572DB"/>
    <w:rsid w:val="00657B8A"/>
    <w:rsid w:val="00660F9D"/>
    <w:rsid w:val="006644C6"/>
    <w:rsid w:val="00674442"/>
    <w:rsid w:val="00674ACF"/>
    <w:rsid w:val="00676297"/>
    <w:rsid w:val="0067637D"/>
    <w:rsid w:val="00683F57"/>
    <w:rsid w:val="006863BF"/>
    <w:rsid w:val="006879C9"/>
    <w:rsid w:val="00687B18"/>
    <w:rsid w:val="00687BAD"/>
    <w:rsid w:val="0069139A"/>
    <w:rsid w:val="00693300"/>
    <w:rsid w:val="00697064"/>
    <w:rsid w:val="0069744E"/>
    <w:rsid w:val="006A0D1F"/>
    <w:rsid w:val="006A0E8F"/>
    <w:rsid w:val="006A0FC7"/>
    <w:rsid w:val="006A1CDE"/>
    <w:rsid w:val="006A1CF1"/>
    <w:rsid w:val="006A1F5B"/>
    <w:rsid w:val="006A437D"/>
    <w:rsid w:val="006A72D1"/>
    <w:rsid w:val="006A7884"/>
    <w:rsid w:val="006B245C"/>
    <w:rsid w:val="006B2525"/>
    <w:rsid w:val="006B5B75"/>
    <w:rsid w:val="006C0829"/>
    <w:rsid w:val="006C5DC3"/>
    <w:rsid w:val="006C66E6"/>
    <w:rsid w:val="006C67B9"/>
    <w:rsid w:val="006C7316"/>
    <w:rsid w:val="006D2304"/>
    <w:rsid w:val="006D2A6D"/>
    <w:rsid w:val="006D2CBF"/>
    <w:rsid w:val="006D39A3"/>
    <w:rsid w:val="006D45FC"/>
    <w:rsid w:val="006D6865"/>
    <w:rsid w:val="006D76CD"/>
    <w:rsid w:val="006E115A"/>
    <w:rsid w:val="006E1967"/>
    <w:rsid w:val="006E321C"/>
    <w:rsid w:val="006E4216"/>
    <w:rsid w:val="006F1C29"/>
    <w:rsid w:val="006F289B"/>
    <w:rsid w:val="006F3289"/>
    <w:rsid w:val="006F384E"/>
    <w:rsid w:val="006F4F4E"/>
    <w:rsid w:val="006F678D"/>
    <w:rsid w:val="006F6B2B"/>
    <w:rsid w:val="007021B6"/>
    <w:rsid w:val="007033F0"/>
    <w:rsid w:val="007042AA"/>
    <w:rsid w:val="007058B7"/>
    <w:rsid w:val="00706DFC"/>
    <w:rsid w:val="007116FE"/>
    <w:rsid w:val="00712912"/>
    <w:rsid w:val="00713109"/>
    <w:rsid w:val="00713C99"/>
    <w:rsid w:val="0071554A"/>
    <w:rsid w:val="00715EF6"/>
    <w:rsid w:val="0071670B"/>
    <w:rsid w:val="00721B29"/>
    <w:rsid w:val="00721E7C"/>
    <w:rsid w:val="007258C4"/>
    <w:rsid w:val="00725EF5"/>
    <w:rsid w:val="00726BE5"/>
    <w:rsid w:val="00733658"/>
    <w:rsid w:val="007345DF"/>
    <w:rsid w:val="00735359"/>
    <w:rsid w:val="00736CC6"/>
    <w:rsid w:val="00736D17"/>
    <w:rsid w:val="00741A88"/>
    <w:rsid w:val="00741BB0"/>
    <w:rsid w:val="00743188"/>
    <w:rsid w:val="00744E0C"/>
    <w:rsid w:val="00744F6F"/>
    <w:rsid w:val="007452AE"/>
    <w:rsid w:val="00746FA1"/>
    <w:rsid w:val="00747349"/>
    <w:rsid w:val="00750BBA"/>
    <w:rsid w:val="00750E35"/>
    <w:rsid w:val="00752E51"/>
    <w:rsid w:val="00755030"/>
    <w:rsid w:val="00755678"/>
    <w:rsid w:val="007559FE"/>
    <w:rsid w:val="0075613C"/>
    <w:rsid w:val="00761706"/>
    <w:rsid w:val="007626D3"/>
    <w:rsid w:val="00763114"/>
    <w:rsid w:val="00765FF7"/>
    <w:rsid w:val="00766775"/>
    <w:rsid w:val="00767578"/>
    <w:rsid w:val="00774294"/>
    <w:rsid w:val="00774B87"/>
    <w:rsid w:val="00775B33"/>
    <w:rsid w:val="007801A7"/>
    <w:rsid w:val="007844BE"/>
    <w:rsid w:val="00792345"/>
    <w:rsid w:val="00794512"/>
    <w:rsid w:val="00794A0D"/>
    <w:rsid w:val="00794DF0"/>
    <w:rsid w:val="007965D8"/>
    <w:rsid w:val="00797ADB"/>
    <w:rsid w:val="007A0156"/>
    <w:rsid w:val="007A2B08"/>
    <w:rsid w:val="007A3826"/>
    <w:rsid w:val="007A4758"/>
    <w:rsid w:val="007A6FDA"/>
    <w:rsid w:val="007B079D"/>
    <w:rsid w:val="007B1E02"/>
    <w:rsid w:val="007B202D"/>
    <w:rsid w:val="007B43D0"/>
    <w:rsid w:val="007B557C"/>
    <w:rsid w:val="007B7D73"/>
    <w:rsid w:val="007C0474"/>
    <w:rsid w:val="007C0818"/>
    <w:rsid w:val="007C14E9"/>
    <w:rsid w:val="007C1DA9"/>
    <w:rsid w:val="007C4603"/>
    <w:rsid w:val="007C49EC"/>
    <w:rsid w:val="007C4D1A"/>
    <w:rsid w:val="007D09BB"/>
    <w:rsid w:val="007D1ABF"/>
    <w:rsid w:val="007D4E04"/>
    <w:rsid w:val="007D549A"/>
    <w:rsid w:val="007D649A"/>
    <w:rsid w:val="007D7C3E"/>
    <w:rsid w:val="007E027B"/>
    <w:rsid w:val="007E0E28"/>
    <w:rsid w:val="007E174F"/>
    <w:rsid w:val="007E18CE"/>
    <w:rsid w:val="007E1AAB"/>
    <w:rsid w:val="007E2208"/>
    <w:rsid w:val="007E7D3F"/>
    <w:rsid w:val="007F1C84"/>
    <w:rsid w:val="007F36C8"/>
    <w:rsid w:val="007F3A50"/>
    <w:rsid w:val="007F52CA"/>
    <w:rsid w:val="007F63DD"/>
    <w:rsid w:val="007F6DFA"/>
    <w:rsid w:val="007F7A85"/>
    <w:rsid w:val="00800105"/>
    <w:rsid w:val="00802872"/>
    <w:rsid w:val="00803D62"/>
    <w:rsid w:val="0080722C"/>
    <w:rsid w:val="008100A9"/>
    <w:rsid w:val="00811984"/>
    <w:rsid w:val="0081291E"/>
    <w:rsid w:val="00813688"/>
    <w:rsid w:val="00813C8F"/>
    <w:rsid w:val="008142FD"/>
    <w:rsid w:val="00815712"/>
    <w:rsid w:val="00815A88"/>
    <w:rsid w:val="008164A1"/>
    <w:rsid w:val="00817219"/>
    <w:rsid w:val="00817A23"/>
    <w:rsid w:val="00820F8C"/>
    <w:rsid w:val="0082177D"/>
    <w:rsid w:val="0082358A"/>
    <w:rsid w:val="00824FAD"/>
    <w:rsid w:val="0082509B"/>
    <w:rsid w:val="00832F1E"/>
    <w:rsid w:val="0083685F"/>
    <w:rsid w:val="00837339"/>
    <w:rsid w:val="0083744D"/>
    <w:rsid w:val="00847AA7"/>
    <w:rsid w:val="008517E1"/>
    <w:rsid w:val="00862056"/>
    <w:rsid w:val="008647B5"/>
    <w:rsid w:val="00864CBC"/>
    <w:rsid w:val="0086694B"/>
    <w:rsid w:val="00867A19"/>
    <w:rsid w:val="0087150A"/>
    <w:rsid w:val="0087211E"/>
    <w:rsid w:val="00873990"/>
    <w:rsid w:val="00874A56"/>
    <w:rsid w:val="00881A87"/>
    <w:rsid w:val="00881D56"/>
    <w:rsid w:val="00890DA4"/>
    <w:rsid w:val="00892F8A"/>
    <w:rsid w:val="0089426E"/>
    <w:rsid w:val="008948D4"/>
    <w:rsid w:val="00897546"/>
    <w:rsid w:val="008A002B"/>
    <w:rsid w:val="008A1FB3"/>
    <w:rsid w:val="008A255F"/>
    <w:rsid w:val="008A2B76"/>
    <w:rsid w:val="008A343E"/>
    <w:rsid w:val="008A42AD"/>
    <w:rsid w:val="008A4DE6"/>
    <w:rsid w:val="008A4E0F"/>
    <w:rsid w:val="008A52D3"/>
    <w:rsid w:val="008A54D6"/>
    <w:rsid w:val="008A788A"/>
    <w:rsid w:val="008B2F7C"/>
    <w:rsid w:val="008B51C1"/>
    <w:rsid w:val="008B79A5"/>
    <w:rsid w:val="008C03B4"/>
    <w:rsid w:val="008C055E"/>
    <w:rsid w:val="008C1BF6"/>
    <w:rsid w:val="008C2604"/>
    <w:rsid w:val="008C2708"/>
    <w:rsid w:val="008C3515"/>
    <w:rsid w:val="008C3D7F"/>
    <w:rsid w:val="008C6B59"/>
    <w:rsid w:val="008C7D9E"/>
    <w:rsid w:val="008D32F9"/>
    <w:rsid w:val="008D3CC2"/>
    <w:rsid w:val="008D586A"/>
    <w:rsid w:val="008D77EC"/>
    <w:rsid w:val="008D77F8"/>
    <w:rsid w:val="008E10A0"/>
    <w:rsid w:val="008E1DE7"/>
    <w:rsid w:val="008E3D20"/>
    <w:rsid w:val="008E45C0"/>
    <w:rsid w:val="008E6DF6"/>
    <w:rsid w:val="008E7E06"/>
    <w:rsid w:val="008F0C24"/>
    <w:rsid w:val="008F0DB6"/>
    <w:rsid w:val="008F2129"/>
    <w:rsid w:val="008F2281"/>
    <w:rsid w:val="008F6A0D"/>
    <w:rsid w:val="008F7B48"/>
    <w:rsid w:val="0090068E"/>
    <w:rsid w:val="00900D2C"/>
    <w:rsid w:val="009030AC"/>
    <w:rsid w:val="009059FB"/>
    <w:rsid w:val="00912103"/>
    <w:rsid w:val="009145C7"/>
    <w:rsid w:val="00916232"/>
    <w:rsid w:val="009166DF"/>
    <w:rsid w:val="00916CDA"/>
    <w:rsid w:val="00917064"/>
    <w:rsid w:val="0092098B"/>
    <w:rsid w:val="00920C7B"/>
    <w:rsid w:val="00922FBB"/>
    <w:rsid w:val="009235D6"/>
    <w:rsid w:val="00926614"/>
    <w:rsid w:val="00927E8A"/>
    <w:rsid w:val="0093236F"/>
    <w:rsid w:val="00932BC5"/>
    <w:rsid w:val="00936015"/>
    <w:rsid w:val="009361F9"/>
    <w:rsid w:val="00936660"/>
    <w:rsid w:val="00937BF1"/>
    <w:rsid w:val="00937F0E"/>
    <w:rsid w:val="00941D3A"/>
    <w:rsid w:val="00942712"/>
    <w:rsid w:val="00945A79"/>
    <w:rsid w:val="00950151"/>
    <w:rsid w:val="00951444"/>
    <w:rsid w:val="00951800"/>
    <w:rsid w:val="00952014"/>
    <w:rsid w:val="00954848"/>
    <w:rsid w:val="009576D3"/>
    <w:rsid w:val="00957BEC"/>
    <w:rsid w:val="00964308"/>
    <w:rsid w:val="00964587"/>
    <w:rsid w:val="00964B1D"/>
    <w:rsid w:val="00966430"/>
    <w:rsid w:val="00971D8D"/>
    <w:rsid w:val="009734A6"/>
    <w:rsid w:val="00976970"/>
    <w:rsid w:val="00976D4F"/>
    <w:rsid w:val="0098034C"/>
    <w:rsid w:val="0098486B"/>
    <w:rsid w:val="0098630E"/>
    <w:rsid w:val="00990549"/>
    <w:rsid w:val="009927B8"/>
    <w:rsid w:val="00994C26"/>
    <w:rsid w:val="009968EE"/>
    <w:rsid w:val="009977AB"/>
    <w:rsid w:val="009A0482"/>
    <w:rsid w:val="009A06C4"/>
    <w:rsid w:val="009A353A"/>
    <w:rsid w:val="009A4878"/>
    <w:rsid w:val="009A550B"/>
    <w:rsid w:val="009B0F58"/>
    <w:rsid w:val="009B3CA7"/>
    <w:rsid w:val="009B5FBE"/>
    <w:rsid w:val="009B72B5"/>
    <w:rsid w:val="009C259F"/>
    <w:rsid w:val="009C32E6"/>
    <w:rsid w:val="009C38EB"/>
    <w:rsid w:val="009C423A"/>
    <w:rsid w:val="009C48A3"/>
    <w:rsid w:val="009C4EC3"/>
    <w:rsid w:val="009C6D7D"/>
    <w:rsid w:val="009C7120"/>
    <w:rsid w:val="009C7248"/>
    <w:rsid w:val="009D1784"/>
    <w:rsid w:val="009D189D"/>
    <w:rsid w:val="009D4656"/>
    <w:rsid w:val="009D5065"/>
    <w:rsid w:val="009D7D8D"/>
    <w:rsid w:val="009E04DD"/>
    <w:rsid w:val="009E30ED"/>
    <w:rsid w:val="009E3ACB"/>
    <w:rsid w:val="009E51CF"/>
    <w:rsid w:val="009E7939"/>
    <w:rsid w:val="009F05D0"/>
    <w:rsid w:val="009F0896"/>
    <w:rsid w:val="009F13FC"/>
    <w:rsid w:val="009F1ABF"/>
    <w:rsid w:val="009F42A7"/>
    <w:rsid w:val="009F5DC6"/>
    <w:rsid w:val="009F6B69"/>
    <w:rsid w:val="00A00C54"/>
    <w:rsid w:val="00A01E75"/>
    <w:rsid w:val="00A0258F"/>
    <w:rsid w:val="00A03E08"/>
    <w:rsid w:val="00A051E2"/>
    <w:rsid w:val="00A10A53"/>
    <w:rsid w:val="00A10D11"/>
    <w:rsid w:val="00A117BE"/>
    <w:rsid w:val="00A13085"/>
    <w:rsid w:val="00A15670"/>
    <w:rsid w:val="00A178E7"/>
    <w:rsid w:val="00A22C6A"/>
    <w:rsid w:val="00A232C1"/>
    <w:rsid w:val="00A31FEE"/>
    <w:rsid w:val="00A32194"/>
    <w:rsid w:val="00A32443"/>
    <w:rsid w:val="00A32665"/>
    <w:rsid w:val="00A327D0"/>
    <w:rsid w:val="00A330AB"/>
    <w:rsid w:val="00A334AB"/>
    <w:rsid w:val="00A33CF4"/>
    <w:rsid w:val="00A348FB"/>
    <w:rsid w:val="00A34F6C"/>
    <w:rsid w:val="00A37803"/>
    <w:rsid w:val="00A37976"/>
    <w:rsid w:val="00A40107"/>
    <w:rsid w:val="00A40FD8"/>
    <w:rsid w:val="00A42B2E"/>
    <w:rsid w:val="00A43965"/>
    <w:rsid w:val="00A43A8F"/>
    <w:rsid w:val="00A43B37"/>
    <w:rsid w:val="00A4515C"/>
    <w:rsid w:val="00A46AF1"/>
    <w:rsid w:val="00A47EA0"/>
    <w:rsid w:val="00A505FF"/>
    <w:rsid w:val="00A543F4"/>
    <w:rsid w:val="00A5544B"/>
    <w:rsid w:val="00A579F8"/>
    <w:rsid w:val="00A60353"/>
    <w:rsid w:val="00A6251F"/>
    <w:rsid w:val="00A62C43"/>
    <w:rsid w:val="00A64645"/>
    <w:rsid w:val="00A675B4"/>
    <w:rsid w:val="00A67E15"/>
    <w:rsid w:val="00A70C5E"/>
    <w:rsid w:val="00A7225A"/>
    <w:rsid w:val="00A80D5A"/>
    <w:rsid w:val="00A813C4"/>
    <w:rsid w:val="00A82521"/>
    <w:rsid w:val="00A87787"/>
    <w:rsid w:val="00A90431"/>
    <w:rsid w:val="00A91028"/>
    <w:rsid w:val="00A91101"/>
    <w:rsid w:val="00A91276"/>
    <w:rsid w:val="00A92C58"/>
    <w:rsid w:val="00A93505"/>
    <w:rsid w:val="00A9386A"/>
    <w:rsid w:val="00A94BDF"/>
    <w:rsid w:val="00A95347"/>
    <w:rsid w:val="00A956EB"/>
    <w:rsid w:val="00AA0970"/>
    <w:rsid w:val="00AA0D55"/>
    <w:rsid w:val="00AA1570"/>
    <w:rsid w:val="00AA455F"/>
    <w:rsid w:val="00AA53E5"/>
    <w:rsid w:val="00AA6809"/>
    <w:rsid w:val="00AB01D5"/>
    <w:rsid w:val="00AB0204"/>
    <w:rsid w:val="00AB07FF"/>
    <w:rsid w:val="00AB3514"/>
    <w:rsid w:val="00AB36C7"/>
    <w:rsid w:val="00AB4FF0"/>
    <w:rsid w:val="00AB7E38"/>
    <w:rsid w:val="00AC0185"/>
    <w:rsid w:val="00AC0670"/>
    <w:rsid w:val="00AC097F"/>
    <w:rsid w:val="00AC0CAA"/>
    <w:rsid w:val="00AD144A"/>
    <w:rsid w:val="00AD43DC"/>
    <w:rsid w:val="00AD7C70"/>
    <w:rsid w:val="00AE29F7"/>
    <w:rsid w:val="00AE3B53"/>
    <w:rsid w:val="00AE4236"/>
    <w:rsid w:val="00AE51B0"/>
    <w:rsid w:val="00AE591A"/>
    <w:rsid w:val="00AE7F3B"/>
    <w:rsid w:val="00AF21D0"/>
    <w:rsid w:val="00AF3D5A"/>
    <w:rsid w:val="00B01830"/>
    <w:rsid w:val="00B059BD"/>
    <w:rsid w:val="00B078EC"/>
    <w:rsid w:val="00B104BA"/>
    <w:rsid w:val="00B10CAB"/>
    <w:rsid w:val="00B1182E"/>
    <w:rsid w:val="00B123C0"/>
    <w:rsid w:val="00B15D1F"/>
    <w:rsid w:val="00B16A62"/>
    <w:rsid w:val="00B16BA1"/>
    <w:rsid w:val="00B17D73"/>
    <w:rsid w:val="00B20C71"/>
    <w:rsid w:val="00B20D0D"/>
    <w:rsid w:val="00B24C34"/>
    <w:rsid w:val="00B27969"/>
    <w:rsid w:val="00B27CCD"/>
    <w:rsid w:val="00B27F6B"/>
    <w:rsid w:val="00B30292"/>
    <w:rsid w:val="00B30409"/>
    <w:rsid w:val="00B3232C"/>
    <w:rsid w:val="00B345B0"/>
    <w:rsid w:val="00B35201"/>
    <w:rsid w:val="00B35DEE"/>
    <w:rsid w:val="00B368BD"/>
    <w:rsid w:val="00B36C5A"/>
    <w:rsid w:val="00B40294"/>
    <w:rsid w:val="00B428BD"/>
    <w:rsid w:val="00B42CF6"/>
    <w:rsid w:val="00B4307D"/>
    <w:rsid w:val="00B43B19"/>
    <w:rsid w:val="00B43F8D"/>
    <w:rsid w:val="00B46126"/>
    <w:rsid w:val="00B50FDA"/>
    <w:rsid w:val="00B512FE"/>
    <w:rsid w:val="00B530F2"/>
    <w:rsid w:val="00B53E85"/>
    <w:rsid w:val="00B54837"/>
    <w:rsid w:val="00B54C9E"/>
    <w:rsid w:val="00B560AA"/>
    <w:rsid w:val="00B61ED5"/>
    <w:rsid w:val="00B63086"/>
    <w:rsid w:val="00B67DC9"/>
    <w:rsid w:val="00B7385F"/>
    <w:rsid w:val="00B74EDD"/>
    <w:rsid w:val="00B75411"/>
    <w:rsid w:val="00B777CC"/>
    <w:rsid w:val="00B80578"/>
    <w:rsid w:val="00B82E1E"/>
    <w:rsid w:val="00B82F92"/>
    <w:rsid w:val="00B86834"/>
    <w:rsid w:val="00B86897"/>
    <w:rsid w:val="00B91035"/>
    <w:rsid w:val="00B91541"/>
    <w:rsid w:val="00B91C42"/>
    <w:rsid w:val="00B92219"/>
    <w:rsid w:val="00B9399D"/>
    <w:rsid w:val="00B978C6"/>
    <w:rsid w:val="00BA09F4"/>
    <w:rsid w:val="00BA11F0"/>
    <w:rsid w:val="00BA13A3"/>
    <w:rsid w:val="00BA1C0F"/>
    <w:rsid w:val="00BA3FBD"/>
    <w:rsid w:val="00BA4C46"/>
    <w:rsid w:val="00BA5B76"/>
    <w:rsid w:val="00BA6C68"/>
    <w:rsid w:val="00BB2910"/>
    <w:rsid w:val="00BB368C"/>
    <w:rsid w:val="00BB39B5"/>
    <w:rsid w:val="00BB6B7A"/>
    <w:rsid w:val="00BB74CD"/>
    <w:rsid w:val="00BB7985"/>
    <w:rsid w:val="00BC14C3"/>
    <w:rsid w:val="00BC1CBA"/>
    <w:rsid w:val="00BC1D4E"/>
    <w:rsid w:val="00BC3AEA"/>
    <w:rsid w:val="00BC4859"/>
    <w:rsid w:val="00BC4AD8"/>
    <w:rsid w:val="00BC5470"/>
    <w:rsid w:val="00BC6F10"/>
    <w:rsid w:val="00BC753F"/>
    <w:rsid w:val="00BC7E81"/>
    <w:rsid w:val="00BD19FE"/>
    <w:rsid w:val="00BD21BC"/>
    <w:rsid w:val="00BD48C2"/>
    <w:rsid w:val="00BD6669"/>
    <w:rsid w:val="00BD6ADD"/>
    <w:rsid w:val="00BE26FE"/>
    <w:rsid w:val="00BE27FF"/>
    <w:rsid w:val="00BE34A0"/>
    <w:rsid w:val="00BE52AB"/>
    <w:rsid w:val="00BE5A19"/>
    <w:rsid w:val="00BE62E3"/>
    <w:rsid w:val="00BE7448"/>
    <w:rsid w:val="00BF1B7F"/>
    <w:rsid w:val="00BF30DA"/>
    <w:rsid w:val="00BF408A"/>
    <w:rsid w:val="00BF45E6"/>
    <w:rsid w:val="00BF48D5"/>
    <w:rsid w:val="00BF7735"/>
    <w:rsid w:val="00BF7DEE"/>
    <w:rsid w:val="00C0236D"/>
    <w:rsid w:val="00C05A4D"/>
    <w:rsid w:val="00C06EEB"/>
    <w:rsid w:val="00C10807"/>
    <w:rsid w:val="00C108F7"/>
    <w:rsid w:val="00C136DA"/>
    <w:rsid w:val="00C151B5"/>
    <w:rsid w:val="00C15316"/>
    <w:rsid w:val="00C1622F"/>
    <w:rsid w:val="00C17875"/>
    <w:rsid w:val="00C215CE"/>
    <w:rsid w:val="00C24651"/>
    <w:rsid w:val="00C2490B"/>
    <w:rsid w:val="00C264AE"/>
    <w:rsid w:val="00C271CB"/>
    <w:rsid w:val="00C274A5"/>
    <w:rsid w:val="00C31E7E"/>
    <w:rsid w:val="00C40D77"/>
    <w:rsid w:val="00C4362F"/>
    <w:rsid w:val="00C44055"/>
    <w:rsid w:val="00C46124"/>
    <w:rsid w:val="00C5158D"/>
    <w:rsid w:val="00C5161E"/>
    <w:rsid w:val="00C54B8E"/>
    <w:rsid w:val="00C557F9"/>
    <w:rsid w:val="00C56CFE"/>
    <w:rsid w:val="00C601F3"/>
    <w:rsid w:val="00C60387"/>
    <w:rsid w:val="00C61AF2"/>
    <w:rsid w:val="00C61E0D"/>
    <w:rsid w:val="00C63573"/>
    <w:rsid w:val="00C642B4"/>
    <w:rsid w:val="00C6550E"/>
    <w:rsid w:val="00C66AD5"/>
    <w:rsid w:val="00C66D74"/>
    <w:rsid w:val="00C678D0"/>
    <w:rsid w:val="00C72AC1"/>
    <w:rsid w:val="00C72B6F"/>
    <w:rsid w:val="00C76A41"/>
    <w:rsid w:val="00C76D1D"/>
    <w:rsid w:val="00C77172"/>
    <w:rsid w:val="00C80606"/>
    <w:rsid w:val="00C80A95"/>
    <w:rsid w:val="00C83C20"/>
    <w:rsid w:val="00C83EE9"/>
    <w:rsid w:val="00C83F7B"/>
    <w:rsid w:val="00C9085E"/>
    <w:rsid w:val="00C90FA5"/>
    <w:rsid w:val="00C91EE1"/>
    <w:rsid w:val="00C9290C"/>
    <w:rsid w:val="00C9396A"/>
    <w:rsid w:val="00C94045"/>
    <w:rsid w:val="00C94174"/>
    <w:rsid w:val="00C94C38"/>
    <w:rsid w:val="00C94C86"/>
    <w:rsid w:val="00C94DAB"/>
    <w:rsid w:val="00C975B5"/>
    <w:rsid w:val="00CA0081"/>
    <w:rsid w:val="00CA0528"/>
    <w:rsid w:val="00CA1366"/>
    <w:rsid w:val="00CA17BB"/>
    <w:rsid w:val="00CA388A"/>
    <w:rsid w:val="00CA53DD"/>
    <w:rsid w:val="00CA5712"/>
    <w:rsid w:val="00CB0112"/>
    <w:rsid w:val="00CB6E4A"/>
    <w:rsid w:val="00CB7C76"/>
    <w:rsid w:val="00CC16D1"/>
    <w:rsid w:val="00CC1987"/>
    <w:rsid w:val="00CC5671"/>
    <w:rsid w:val="00CC5FEC"/>
    <w:rsid w:val="00CD0C86"/>
    <w:rsid w:val="00CD10D7"/>
    <w:rsid w:val="00CD29DE"/>
    <w:rsid w:val="00CD2FDC"/>
    <w:rsid w:val="00CD4CC6"/>
    <w:rsid w:val="00CE032A"/>
    <w:rsid w:val="00CE3CF9"/>
    <w:rsid w:val="00CE50F7"/>
    <w:rsid w:val="00CF406D"/>
    <w:rsid w:val="00CF5C38"/>
    <w:rsid w:val="00CF6851"/>
    <w:rsid w:val="00CF6EA4"/>
    <w:rsid w:val="00D027C4"/>
    <w:rsid w:val="00D03824"/>
    <w:rsid w:val="00D04275"/>
    <w:rsid w:val="00D0752F"/>
    <w:rsid w:val="00D07E43"/>
    <w:rsid w:val="00D13E68"/>
    <w:rsid w:val="00D17DF2"/>
    <w:rsid w:val="00D207FE"/>
    <w:rsid w:val="00D22A9C"/>
    <w:rsid w:val="00D306B4"/>
    <w:rsid w:val="00D315D9"/>
    <w:rsid w:val="00D31CCC"/>
    <w:rsid w:val="00D331DF"/>
    <w:rsid w:val="00D34AF3"/>
    <w:rsid w:val="00D36A9A"/>
    <w:rsid w:val="00D37234"/>
    <w:rsid w:val="00D37A98"/>
    <w:rsid w:val="00D43574"/>
    <w:rsid w:val="00D439C6"/>
    <w:rsid w:val="00D45E82"/>
    <w:rsid w:val="00D4600C"/>
    <w:rsid w:val="00D4699A"/>
    <w:rsid w:val="00D47ECA"/>
    <w:rsid w:val="00D5314D"/>
    <w:rsid w:val="00D54324"/>
    <w:rsid w:val="00D5441B"/>
    <w:rsid w:val="00D548D6"/>
    <w:rsid w:val="00D54E95"/>
    <w:rsid w:val="00D56098"/>
    <w:rsid w:val="00D5682F"/>
    <w:rsid w:val="00D651BE"/>
    <w:rsid w:val="00D66AD0"/>
    <w:rsid w:val="00D71D98"/>
    <w:rsid w:val="00D74C26"/>
    <w:rsid w:val="00D7594C"/>
    <w:rsid w:val="00D80458"/>
    <w:rsid w:val="00D81065"/>
    <w:rsid w:val="00D82507"/>
    <w:rsid w:val="00D90EF4"/>
    <w:rsid w:val="00D928E7"/>
    <w:rsid w:val="00D9457D"/>
    <w:rsid w:val="00D95AE0"/>
    <w:rsid w:val="00D96F37"/>
    <w:rsid w:val="00D97974"/>
    <w:rsid w:val="00DA1A02"/>
    <w:rsid w:val="00DA2742"/>
    <w:rsid w:val="00DA29FE"/>
    <w:rsid w:val="00DA3754"/>
    <w:rsid w:val="00DA3CD3"/>
    <w:rsid w:val="00DA43D5"/>
    <w:rsid w:val="00DA450C"/>
    <w:rsid w:val="00DA626A"/>
    <w:rsid w:val="00DB2E50"/>
    <w:rsid w:val="00DB364B"/>
    <w:rsid w:val="00DB4EF0"/>
    <w:rsid w:val="00DB5064"/>
    <w:rsid w:val="00DB559C"/>
    <w:rsid w:val="00DB59C7"/>
    <w:rsid w:val="00DB6238"/>
    <w:rsid w:val="00DB62F7"/>
    <w:rsid w:val="00DB640E"/>
    <w:rsid w:val="00DC1171"/>
    <w:rsid w:val="00DC4F7A"/>
    <w:rsid w:val="00DD0097"/>
    <w:rsid w:val="00DD1560"/>
    <w:rsid w:val="00DD2460"/>
    <w:rsid w:val="00DD3391"/>
    <w:rsid w:val="00DD5381"/>
    <w:rsid w:val="00DD7B80"/>
    <w:rsid w:val="00DE0DA6"/>
    <w:rsid w:val="00DE32CE"/>
    <w:rsid w:val="00DE3C38"/>
    <w:rsid w:val="00DE5131"/>
    <w:rsid w:val="00DE698F"/>
    <w:rsid w:val="00DF098F"/>
    <w:rsid w:val="00DF438D"/>
    <w:rsid w:val="00E01159"/>
    <w:rsid w:val="00E042B7"/>
    <w:rsid w:val="00E05F99"/>
    <w:rsid w:val="00E06073"/>
    <w:rsid w:val="00E07950"/>
    <w:rsid w:val="00E132EC"/>
    <w:rsid w:val="00E140B3"/>
    <w:rsid w:val="00E17AD2"/>
    <w:rsid w:val="00E208EA"/>
    <w:rsid w:val="00E20EBB"/>
    <w:rsid w:val="00E21EED"/>
    <w:rsid w:val="00E2289B"/>
    <w:rsid w:val="00E23010"/>
    <w:rsid w:val="00E237E1"/>
    <w:rsid w:val="00E26004"/>
    <w:rsid w:val="00E271F0"/>
    <w:rsid w:val="00E304F1"/>
    <w:rsid w:val="00E328CC"/>
    <w:rsid w:val="00E36764"/>
    <w:rsid w:val="00E37FFE"/>
    <w:rsid w:val="00E41969"/>
    <w:rsid w:val="00E41FF8"/>
    <w:rsid w:val="00E4319D"/>
    <w:rsid w:val="00E446A7"/>
    <w:rsid w:val="00E44741"/>
    <w:rsid w:val="00E47250"/>
    <w:rsid w:val="00E47BCC"/>
    <w:rsid w:val="00E56DDC"/>
    <w:rsid w:val="00E612CB"/>
    <w:rsid w:val="00E61FA2"/>
    <w:rsid w:val="00E6327B"/>
    <w:rsid w:val="00E63387"/>
    <w:rsid w:val="00E64566"/>
    <w:rsid w:val="00E64A66"/>
    <w:rsid w:val="00E6629F"/>
    <w:rsid w:val="00E701D4"/>
    <w:rsid w:val="00E72D55"/>
    <w:rsid w:val="00E735C0"/>
    <w:rsid w:val="00E75C01"/>
    <w:rsid w:val="00E76F13"/>
    <w:rsid w:val="00E76FC2"/>
    <w:rsid w:val="00E773AE"/>
    <w:rsid w:val="00E8024D"/>
    <w:rsid w:val="00E80B38"/>
    <w:rsid w:val="00E81003"/>
    <w:rsid w:val="00E819ED"/>
    <w:rsid w:val="00E81D83"/>
    <w:rsid w:val="00E820F6"/>
    <w:rsid w:val="00E82F73"/>
    <w:rsid w:val="00E83E06"/>
    <w:rsid w:val="00E8535D"/>
    <w:rsid w:val="00E85AD0"/>
    <w:rsid w:val="00E90C20"/>
    <w:rsid w:val="00E91FA2"/>
    <w:rsid w:val="00E94E72"/>
    <w:rsid w:val="00E95DC3"/>
    <w:rsid w:val="00EA0A04"/>
    <w:rsid w:val="00EA0A10"/>
    <w:rsid w:val="00EA1041"/>
    <w:rsid w:val="00EA2C60"/>
    <w:rsid w:val="00EA5A2B"/>
    <w:rsid w:val="00EA7E4F"/>
    <w:rsid w:val="00EB22D4"/>
    <w:rsid w:val="00EB3B77"/>
    <w:rsid w:val="00EB4DC1"/>
    <w:rsid w:val="00EB726D"/>
    <w:rsid w:val="00EB786B"/>
    <w:rsid w:val="00EC0B0D"/>
    <w:rsid w:val="00EC0C73"/>
    <w:rsid w:val="00EC16A8"/>
    <w:rsid w:val="00EC1F4C"/>
    <w:rsid w:val="00EC5B90"/>
    <w:rsid w:val="00ED01B6"/>
    <w:rsid w:val="00ED08C9"/>
    <w:rsid w:val="00ED1710"/>
    <w:rsid w:val="00ED2C17"/>
    <w:rsid w:val="00ED49B8"/>
    <w:rsid w:val="00ED4E41"/>
    <w:rsid w:val="00ED5226"/>
    <w:rsid w:val="00EE0DBB"/>
    <w:rsid w:val="00EE3D85"/>
    <w:rsid w:val="00EE4363"/>
    <w:rsid w:val="00EF3895"/>
    <w:rsid w:val="00EF3B77"/>
    <w:rsid w:val="00EF6BD5"/>
    <w:rsid w:val="00EF7093"/>
    <w:rsid w:val="00F00A2C"/>
    <w:rsid w:val="00F01B8A"/>
    <w:rsid w:val="00F01F63"/>
    <w:rsid w:val="00F0235E"/>
    <w:rsid w:val="00F03BB8"/>
    <w:rsid w:val="00F0407F"/>
    <w:rsid w:val="00F040B2"/>
    <w:rsid w:val="00F061DF"/>
    <w:rsid w:val="00F06823"/>
    <w:rsid w:val="00F07BC3"/>
    <w:rsid w:val="00F12428"/>
    <w:rsid w:val="00F12A50"/>
    <w:rsid w:val="00F177B8"/>
    <w:rsid w:val="00F2103C"/>
    <w:rsid w:val="00F228D1"/>
    <w:rsid w:val="00F248ED"/>
    <w:rsid w:val="00F271AF"/>
    <w:rsid w:val="00F27E2A"/>
    <w:rsid w:val="00F31A5E"/>
    <w:rsid w:val="00F31ADB"/>
    <w:rsid w:val="00F31E2E"/>
    <w:rsid w:val="00F34A67"/>
    <w:rsid w:val="00F35FEC"/>
    <w:rsid w:val="00F408F2"/>
    <w:rsid w:val="00F42155"/>
    <w:rsid w:val="00F42FEE"/>
    <w:rsid w:val="00F43855"/>
    <w:rsid w:val="00F46415"/>
    <w:rsid w:val="00F46E16"/>
    <w:rsid w:val="00F47217"/>
    <w:rsid w:val="00F5137F"/>
    <w:rsid w:val="00F5249C"/>
    <w:rsid w:val="00F56BDA"/>
    <w:rsid w:val="00F6043E"/>
    <w:rsid w:val="00F60658"/>
    <w:rsid w:val="00F60831"/>
    <w:rsid w:val="00F61142"/>
    <w:rsid w:val="00F61C83"/>
    <w:rsid w:val="00F61D57"/>
    <w:rsid w:val="00F62896"/>
    <w:rsid w:val="00F64DEA"/>
    <w:rsid w:val="00F657F4"/>
    <w:rsid w:val="00F73CB2"/>
    <w:rsid w:val="00F740D9"/>
    <w:rsid w:val="00F77C4B"/>
    <w:rsid w:val="00F82162"/>
    <w:rsid w:val="00F82587"/>
    <w:rsid w:val="00F865AF"/>
    <w:rsid w:val="00F92BA0"/>
    <w:rsid w:val="00F949FD"/>
    <w:rsid w:val="00F94DCD"/>
    <w:rsid w:val="00F956E3"/>
    <w:rsid w:val="00F958BD"/>
    <w:rsid w:val="00F95EA2"/>
    <w:rsid w:val="00F972FE"/>
    <w:rsid w:val="00FA0190"/>
    <w:rsid w:val="00FA0B26"/>
    <w:rsid w:val="00FA3CF7"/>
    <w:rsid w:val="00FA5DB0"/>
    <w:rsid w:val="00FA71CB"/>
    <w:rsid w:val="00FA789F"/>
    <w:rsid w:val="00FB08FD"/>
    <w:rsid w:val="00FB1FF0"/>
    <w:rsid w:val="00FB2772"/>
    <w:rsid w:val="00FB2D64"/>
    <w:rsid w:val="00FB384B"/>
    <w:rsid w:val="00FB3FEB"/>
    <w:rsid w:val="00FB6732"/>
    <w:rsid w:val="00FB6E02"/>
    <w:rsid w:val="00FC0D1B"/>
    <w:rsid w:val="00FC0DD1"/>
    <w:rsid w:val="00FC1C09"/>
    <w:rsid w:val="00FC281B"/>
    <w:rsid w:val="00FC3258"/>
    <w:rsid w:val="00FC57CF"/>
    <w:rsid w:val="00FC5AF9"/>
    <w:rsid w:val="00FC64AA"/>
    <w:rsid w:val="00FC69A8"/>
    <w:rsid w:val="00FD1D04"/>
    <w:rsid w:val="00FD29B4"/>
    <w:rsid w:val="00FD32D1"/>
    <w:rsid w:val="00FD34FB"/>
    <w:rsid w:val="00FD3B3A"/>
    <w:rsid w:val="00FD664B"/>
    <w:rsid w:val="00FD66C6"/>
    <w:rsid w:val="00FE04E7"/>
    <w:rsid w:val="00FE0F4C"/>
    <w:rsid w:val="00FE151C"/>
    <w:rsid w:val="00FE1ABE"/>
    <w:rsid w:val="00FE2070"/>
    <w:rsid w:val="00FE30B2"/>
    <w:rsid w:val="00FE36AE"/>
    <w:rsid w:val="00FF0567"/>
    <w:rsid w:val="00FF2390"/>
    <w:rsid w:val="00FF284F"/>
    <w:rsid w:val="00FF3E58"/>
    <w:rsid w:val="00FF5236"/>
    <w:rsid w:val="00FF5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7D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2D224A"/>
    <w:rPr>
      <w:rFonts w:ascii="Arial" w:eastAsia="Times New Roman" w:hAnsi="Arial" w:cs="Times New Roman"/>
      <w:b/>
      <w:sz w:val="20"/>
      <w:szCs w:val="20"/>
      <w:lang w:val="en-GB"/>
    </w:rPr>
  </w:style>
  <w:style w:type="character" w:customStyle="1" w:styleId="TALCar">
    <w:name w:val="TAL Car"/>
    <w:rsid w:val="004109E5"/>
    <w:rPr>
      <w:rFonts w:ascii="Arial" w:eastAsia="Times New Roman" w:hAnsi="Arial"/>
      <w:sz w:val="18"/>
      <w:lang w:val="en-GB"/>
    </w:rPr>
  </w:style>
  <w:style w:type="character" w:customStyle="1" w:styleId="TACChar">
    <w:name w:val="TAC Char"/>
    <w:link w:val="TAC"/>
    <w:rsid w:val="004109E5"/>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7D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2D224A"/>
    <w:rPr>
      <w:rFonts w:ascii="Arial" w:eastAsia="Times New Roman" w:hAnsi="Arial" w:cs="Times New Roman"/>
      <w:b/>
      <w:sz w:val="20"/>
      <w:szCs w:val="20"/>
      <w:lang w:val="en-GB"/>
    </w:rPr>
  </w:style>
  <w:style w:type="character" w:customStyle="1" w:styleId="TALCar">
    <w:name w:val="TAL Car"/>
    <w:rsid w:val="004109E5"/>
    <w:rPr>
      <w:rFonts w:ascii="Arial" w:eastAsia="Times New Roman" w:hAnsi="Arial"/>
      <w:sz w:val="18"/>
      <w:lang w:val="en-GB"/>
    </w:rPr>
  </w:style>
  <w:style w:type="character" w:customStyle="1" w:styleId="TACChar">
    <w:name w:val="TAC Char"/>
    <w:link w:val="TAC"/>
    <w:rsid w:val="004109E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75666">
      <w:bodyDiv w:val="1"/>
      <w:marLeft w:val="0"/>
      <w:marRight w:val="0"/>
      <w:marTop w:val="0"/>
      <w:marBottom w:val="0"/>
      <w:divBdr>
        <w:top w:val="none" w:sz="0" w:space="0" w:color="auto"/>
        <w:left w:val="none" w:sz="0" w:space="0" w:color="auto"/>
        <w:bottom w:val="none" w:sz="0" w:space="0" w:color="auto"/>
        <w:right w:val="none" w:sz="0" w:space="0" w:color="auto"/>
      </w:divBdr>
    </w:div>
    <w:div w:id="845093264">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90461038">
      <w:bodyDiv w:val="1"/>
      <w:marLeft w:val="0"/>
      <w:marRight w:val="0"/>
      <w:marTop w:val="0"/>
      <w:marBottom w:val="0"/>
      <w:divBdr>
        <w:top w:val="none" w:sz="0" w:space="0" w:color="auto"/>
        <w:left w:val="none" w:sz="0" w:space="0" w:color="auto"/>
        <w:bottom w:val="none" w:sz="0" w:space="0" w:color="auto"/>
        <w:right w:val="none" w:sz="0" w:space="0" w:color="auto"/>
      </w:divBdr>
    </w:div>
    <w:div w:id="204644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1E0AC-C5CF-4249-96C5-BC00542D4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4</Pages>
  <Words>1972</Words>
  <Characters>11243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25</cp:revision>
  <cp:lastPrinted>2015-07-20T19:34:00Z</cp:lastPrinted>
  <dcterms:created xsi:type="dcterms:W3CDTF">2016-01-29T09:35:00Z</dcterms:created>
  <dcterms:modified xsi:type="dcterms:W3CDTF">2016-02-06T06:34:00Z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